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7B01D" w14:textId="6F0B1CE3" w:rsidR="00F40B26" w:rsidRPr="00D67571" w:rsidRDefault="005C333E" w:rsidP="00D67571">
      <w:pPr>
        <w:spacing w:after="240"/>
        <w:jc w:val="center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Metryka produktu</w:t>
      </w:r>
      <w:r w:rsidR="00F40B26" w:rsidRPr="00D67571">
        <w:rPr>
          <w:rFonts w:ascii="Cambria" w:hAnsi="Cambria"/>
          <w:b/>
          <w:bCs/>
          <w:sz w:val="20"/>
          <w:szCs w:val="20"/>
        </w:rPr>
        <w:t xml:space="preserve"> – Linia </w:t>
      </w:r>
      <w:proofErr w:type="spellStart"/>
      <w:r w:rsidR="00F40B26" w:rsidRPr="00D67571">
        <w:rPr>
          <w:rFonts w:ascii="Cambria" w:hAnsi="Cambria"/>
          <w:b/>
          <w:bCs/>
          <w:sz w:val="20"/>
          <w:szCs w:val="20"/>
        </w:rPr>
        <w:t>rep</w:t>
      </w:r>
      <w:r w:rsidR="0050399E" w:rsidRPr="00D67571">
        <w:rPr>
          <w:rFonts w:ascii="Cambria" w:hAnsi="Cambria"/>
          <w:b/>
          <w:bCs/>
          <w:sz w:val="20"/>
          <w:szCs w:val="20"/>
        </w:rPr>
        <w:t>o</w:t>
      </w:r>
      <w:r w:rsidR="00F40B26" w:rsidRPr="00D67571">
        <w:rPr>
          <w:rFonts w:ascii="Cambria" w:hAnsi="Cambria"/>
          <w:b/>
          <w:bCs/>
          <w:sz w:val="20"/>
          <w:szCs w:val="20"/>
        </w:rPr>
        <w:t>ręczeniowa</w:t>
      </w:r>
      <w:proofErr w:type="spellEnd"/>
      <w:r w:rsidR="00F40B26" w:rsidRPr="00D67571">
        <w:rPr>
          <w:rFonts w:ascii="Cambria" w:hAnsi="Cambria"/>
          <w:b/>
          <w:bCs/>
          <w:sz w:val="20"/>
          <w:szCs w:val="20"/>
        </w:rPr>
        <w:t xml:space="preserve"> dla funduszy poręczeniowych</w:t>
      </w:r>
    </w:p>
    <w:p w14:paraId="7FAC30FB" w14:textId="77777777" w:rsidR="00F40B26" w:rsidRPr="00D67571" w:rsidRDefault="00F40B26" w:rsidP="00D67571">
      <w:pPr>
        <w:spacing w:after="240"/>
        <w:jc w:val="both"/>
        <w:rPr>
          <w:rFonts w:ascii="Cambria" w:hAnsi="Cambria"/>
          <w:sz w:val="20"/>
          <w:szCs w:val="20"/>
        </w:rPr>
      </w:pPr>
    </w:p>
    <w:p w14:paraId="33B8F586" w14:textId="77777777" w:rsidR="002E187F" w:rsidRPr="00D67571" w:rsidRDefault="00F40B26" w:rsidP="00D67571">
      <w:pPr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Charakter finansowania</w:t>
      </w:r>
    </w:p>
    <w:p w14:paraId="0BE01555" w14:textId="6560FCC7" w:rsidR="00F40B26" w:rsidRPr="00D67571" w:rsidRDefault="002E187F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P</w:t>
      </w:r>
      <w:r w:rsidR="00F40B26" w:rsidRPr="00D67571">
        <w:rPr>
          <w:rFonts w:ascii="Cambria" w:hAnsi="Cambria"/>
          <w:sz w:val="20"/>
          <w:szCs w:val="20"/>
        </w:rPr>
        <w:t xml:space="preserve">rodukt finansowy, w ramach którego ARM S.A. udostępnia funduszom poręczeniowym (dalej: PF) Limit </w:t>
      </w:r>
      <w:proofErr w:type="spellStart"/>
      <w:r w:rsidR="00F40B26" w:rsidRPr="00D67571">
        <w:rPr>
          <w:rFonts w:ascii="Cambria" w:hAnsi="Cambria"/>
          <w:sz w:val="20"/>
          <w:szCs w:val="20"/>
        </w:rPr>
        <w:t>Reporęczenia</w:t>
      </w:r>
      <w:proofErr w:type="spellEnd"/>
      <w:r w:rsidR="00F40B26" w:rsidRPr="00D67571">
        <w:rPr>
          <w:rFonts w:ascii="Cambria" w:hAnsi="Cambria"/>
          <w:sz w:val="20"/>
          <w:szCs w:val="20"/>
        </w:rPr>
        <w:t xml:space="preserve"> i Kapitał </w:t>
      </w:r>
      <w:proofErr w:type="spellStart"/>
      <w:r w:rsidR="00F40B26" w:rsidRPr="00D67571">
        <w:rPr>
          <w:rFonts w:ascii="Cambria" w:hAnsi="Cambria"/>
          <w:sz w:val="20"/>
          <w:szCs w:val="20"/>
        </w:rPr>
        <w:t>Reporęczeniowy</w:t>
      </w:r>
      <w:proofErr w:type="spellEnd"/>
      <w:r w:rsidR="00F40B26" w:rsidRPr="00D67571">
        <w:rPr>
          <w:rFonts w:ascii="Cambria" w:hAnsi="Cambria"/>
          <w:sz w:val="20"/>
          <w:szCs w:val="20"/>
        </w:rPr>
        <w:t xml:space="preserve"> w celu zabezpieczenia Jednostkowych Poręczeń udzielanych przez PF MŚP z województwa mazowieckiego na warunkach określonych w Regulaminie, </w:t>
      </w:r>
      <w:r w:rsidR="00D67571" w:rsidRPr="00D67571">
        <w:rPr>
          <w:rFonts w:ascii="Cambria" w:hAnsi="Cambria"/>
          <w:sz w:val="20"/>
          <w:szCs w:val="20"/>
        </w:rPr>
        <w:t>Metryce</w:t>
      </w:r>
      <w:r w:rsidR="00F40B26" w:rsidRPr="00D67571">
        <w:rPr>
          <w:rFonts w:ascii="Cambria" w:hAnsi="Cambria"/>
          <w:sz w:val="20"/>
          <w:szCs w:val="20"/>
        </w:rPr>
        <w:t xml:space="preserve"> produktu i Umowie Operacyjnej I stopnia. Produkt o charakterze </w:t>
      </w:r>
      <w:proofErr w:type="spellStart"/>
      <w:r w:rsidR="00F40B26" w:rsidRPr="00D67571">
        <w:rPr>
          <w:rFonts w:ascii="Cambria" w:hAnsi="Cambria"/>
          <w:sz w:val="20"/>
          <w:szCs w:val="20"/>
        </w:rPr>
        <w:t>nieprzepływowym</w:t>
      </w:r>
      <w:proofErr w:type="spellEnd"/>
      <w:r w:rsidR="00F40B26" w:rsidRPr="00D67571">
        <w:rPr>
          <w:rFonts w:ascii="Cambria" w:hAnsi="Cambria"/>
          <w:sz w:val="20"/>
          <w:szCs w:val="20"/>
        </w:rPr>
        <w:t>.</w:t>
      </w:r>
    </w:p>
    <w:p w14:paraId="1F664D40" w14:textId="369E694C" w:rsidR="002E187F" w:rsidRPr="00D67571" w:rsidRDefault="00F40B26" w:rsidP="00D67571">
      <w:pPr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Cel finansowania</w:t>
      </w:r>
      <w:r w:rsidRPr="00D67571">
        <w:rPr>
          <w:rFonts w:ascii="Cambria" w:hAnsi="Cambria"/>
          <w:sz w:val="20"/>
          <w:szCs w:val="20"/>
        </w:rPr>
        <w:t xml:space="preserve">  </w:t>
      </w:r>
    </w:p>
    <w:p w14:paraId="2E9F1301" w14:textId="7599D5FE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Zwiększenie potencjału poręczeniowego PF w zakresie wspierania rozwoju MŚP z województwa </w:t>
      </w:r>
      <w:r w:rsidR="003B5F16" w:rsidRPr="00D67571">
        <w:rPr>
          <w:rFonts w:ascii="Cambria" w:hAnsi="Cambria"/>
          <w:sz w:val="20"/>
          <w:szCs w:val="20"/>
        </w:rPr>
        <w:t>mazowieckiego</w:t>
      </w:r>
      <w:r w:rsidRPr="00D67571">
        <w:rPr>
          <w:rFonts w:ascii="Cambria" w:hAnsi="Cambria"/>
          <w:sz w:val="20"/>
          <w:szCs w:val="20"/>
        </w:rPr>
        <w:t xml:space="preserve"> za pomocą produktów poręczeniowych (tj. w celu zawierania </w:t>
      </w:r>
      <w:r w:rsidRPr="0032099C">
        <w:rPr>
          <w:rFonts w:ascii="Cambria" w:hAnsi="Cambria"/>
          <w:sz w:val="20"/>
          <w:szCs w:val="20"/>
        </w:rPr>
        <w:t xml:space="preserve">Umów </w:t>
      </w:r>
      <w:r w:rsidR="00F022C9" w:rsidRPr="0032099C">
        <w:rPr>
          <w:rFonts w:ascii="Cambria" w:hAnsi="Cambria"/>
          <w:sz w:val="20"/>
          <w:szCs w:val="20"/>
        </w:rPr>
        <w:t xml:space="preserve">Operacyjnych </w:t>
      </w:r>
      <w:r w:rsidRPr="0032099C">
        <w:rPr>
          <w:rFonts w:ascii="Cambria" w:hAnsi="Cambria"/>
          <w:sz w:val="20"/>
          <w:szCs w:val="20"/>
        </w:rPr>
        <w:t>II stopnia</w:t>
      </w:r>
      <w:r w:rsidRPr="00A315DA">
        <w:rPr>
          <w:rFonts w:ascii="Cambria" w:hAnsi="Cambria"/>
          <w:sz w:val="20"/>
          <w:szCs w:val="20"/>
        </w:rPr>
        <w:t>).</w:t>
      </w:r>
    </w:p>
    <w:p w14:paraId="27A8DEE3" w14:textId="03065D33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PF na etapie ubiegania się o Linię </w:t>
      </w:r>
      <w:proofErr w:type="spellStart"/>
      <w:r w:rsidR="008C71D0">
        <w:rPr>
          <w:rFonts w:ascii="Cambria" w:hAnsi="Cambria"/>
          <w:sz w:val="20"/>
          <w:szCs w:val="20"/>
        </w:rPr>
        <w:t>r</w:t>
      </w:r>
      <w:r w:rsidRPr="00D67571">
        <w:rPr>
          <w:rFonts w:ascii="Cambria" w:hAnsi="Cambria"/>
          <w:sz w:val="20"/>
          <w:szCs w:val="20"/>
        </w:rPr>
        <w:t>eporęczeniową</w:t>
      </w:r>
      <w:proofErr w:type="spellEnd"/>
      <w:r w:rsidRPr="00D67571">
        <w:rPr>
          <w:rFonts w:ascii="Cambria" w:hAnsi="Cambria"/>
          <w:sz w:val="20"/>
          <w:szCs w:val="20"/>
        </w:rPr>
        <w:t xml:space="preserve"> jest zobowiązany przedstawić biznes plan, w którym prezentuje swoją strategię wsparcia rozwoju przedsiębiorstw z sektora MŚP z województwa mazowieckiego.</w:t>
      </w:r>
    </w:p>
    <w:p w14:paraId="147B75EC" w14:textId="28F614FE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Udzielane przez PF Jednostkowe Poręczenia mają na celu przyczyniać się do podniesienia konkurencyjności i rozwoju przedsiębiorstw (zwiększenia lub umocnienia ich pozycji na rynku)</w:t>
      </w:r>
      <w:r w:rsidR="00A226A3">
        <w:rPr>
          <w:rFonts w:ascii="Cambria" w:hAnsi="Cambria"/>
          <w:sz w:val="20"/>
          <w:szCs w:val="20"/>
        </w:rPr>
        <w:t xml:space="preserve"> </w:t>
      </w:r>
      <w:r w:rsidR="00A226A3" w:rsidRPr="00D67571">
        <w:rPr>
          <w:rFonts w:ascii="Cambria" w:hAnsi="Cambria"/>
          <w:sz w:val="20"/>
          <w:szCs w:val="20"/>
        </w:rPr>
        <w:t>z sektora MŚP z województwa mazowieckiego</w:t>
      </w:r>
      <w:r w:rsidRPr="00D67571">
        <w:rPr>
          <w:rFonts w:ascii="Cambria" w:hAnsi="Cambria"/>
          <w:sz w:val="20"/>
          <w:szCs w:val="20"/>
        </w:rPr>
        <w:t xml:space="preserve">, utrzymania lub zwiększania poziomu zatrudnienia w MŚP lub utrzymania przedsiębiorstw na rynku, jak również stanowić wsparcie </w:t>
      </w:r>
      <w:r w:rsidR="003B5F16" w:rsidRPr="00D67571">
        <w:rPr>
          <w:rFonts w:ascii="Cambria" w:hAnsi="Cambria"/>
          <w:sz w:val="20"/>
          <w:szCs w:val="20"/>
        </w:rPr>
        <w:t>mazowieckich</w:t>
      </w:r>
      <w:r w:rsidRPr="00D67571">
        <w:rPr>
          <w:rFonts w:ascii="Cambria" w:hAnsi="Cambria"/>
          <w:sz w:val="20"/>
          <w:szCs w:val="20"/>
        </w:rPr>
        <w:t xml:space="preserve"> przedsiębiorców w okresie spowolnienia gospodarczego spowodowanego m.in. negatywnymi skutkami pandemii COVID-19 oraz wojny w Ukrainie. Zobowiązania objęte Jednostkowym Poręczeniem muszą być związane z finansowaniem działalności gospodarczej MŚP.</w:t>
      </w:r>
    </w:p>
    <w:p w14:paraId="4D1109D6" w14:textId="13CBBABC" w:rsidR="002E187F" w:rsidRPr="00D67571" w:rsidRDefault="00F40B26" w:rsidP="00D67571">
      <w:pPr>
        <w:numPr>
          <w:ilvl w:val="0"/>
          <w:numId w:val="1"/>
        </w:numPr>
        <w:spacing w:after="24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Okres naboru</w:t>
      </w:r>
    </w:p>
    <w:p w14:paraId="5F678ED6" w14:textId="2BCF5C34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Ciągły, od dnia następującego po dniu zamieszczenia informacji o rozpoczęciu naboru wniosków na stronie internetowej ARM S.A. do dnia opublikowania na tej stronie informacji o zakończeniu lub zawieszeniu naboru.</w:t>
      </w:r>
    </w:p>
    <w:p w14:paraId="22DF991C" w14:textId="04B0CEA4" w:rsidR="00F40B26" w:rsidRPr="00D67571" w:rsidRDefault="00F40B26" w:rsidP="00D67571">
      <w:pPr>
        <w:numPr>
          <w:ilvl w:val="0"/>
          <w:numId w:val="1"/>
        </w:numPr>
        <w:spacing w:after="24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Kwalifikowani PF</w:t>
      </w:r>
    </w:p>
    <w:p w14:paraId="77019A30" w14:textId="4F4F9A04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O Linię </w:t>
      </w:r>
      <w:proofErr w:type="spellStart"/>
      <w:r w:rsidRPr="00D67571">
        <w:rPr>
          <w:rFonts w:ascii="Cambria" w:hAnsi="Cambria"/>
          <w:sz w:val="20"/>
          <w:szCs w:val="20"/>
        </w:rPr>
        <w:t>reporęczeniową</w:t>
      </w:r>
      <w:proofErr w:type="spellEnd"/>
      <w:r w:rsidRPr="00D67571">
        <w:rPr>
          <w:rFonts w:ascii="Cambria" w:hAnsi="Cambria"/>
          <w:sz w:val="20"/>
          <w:szCs w:val="20"/>
        </w:rPr>
        <w:t xml:space="preserve"> może ubiegać się </w:t>
      </w:r>
      <w:r w:rsidR="00937A67">
        <w:rPr>
          <w:rFonts w:ascii="Cambria" w:hAnsi="Cambria"/>
          <w:sz w:val="20"/>
          <w:szCs w:val="20"/>
        </w:rPr>
        <w:t>Pośrednik Finansowy (F</w:t>
      </w:r>
      <w:r w:rsidRPr="00D67571">
        <w:rPr>
          <w:rFonts w:ascii="Cambria" w:hAnsi="Cambria"/>
          <w:sz w:val="20"/>
          <w:szCs w:val="20"/>
        </w:rPr>
        <w:t xml:space="preserve">undusz </w:t>
      </w:r>
      <w:r w:rsidR="00937A67">
        <w:rPr>
          <w:rFonts w:ascii="Cambria" w:hAnsi="Cambria"/>
          <w:sz w:val="20"/>
          <w:szCs w:val="20"/>
        </w:rPr>
        <w:t>P</w:t>
      </w:r>
      <w:r w:rsidRPr="00D67571">
        <w:rPr>
          <w:rFonts w:ascii="Cambria" w:hAnsi="Cambria"/>
          <w:sz w:val="20"/>
          <w:szCs w:val="20"/>
        </w:rPr>
        <w:t>oręczeniowy</w:t>
      </w:r>
      <w:r w:rsidR="00937A67">
        <w:rPr>
          <w:rFonts w:ascii="Cambria" w:hAnsi="Cambria"/>
          <w:sz w:val="20"/>
          <w:szCs w:val="20"/>
        </w:rPr>
        <w:t>)</w:t>
      </w:r>
      <w:r w:rsidRPr="00D67571">
        <w:rPr>
          <w:rFonts w:ascii="Cambria" w:hAnsi="Cambria"/>
          <w:sz w:val="20"/>
          <w:szCs w:val="20"/>
        </w:rPr>
        <w:t>, który:</w:t>
      </w:r>
    </w:p>
    <w:p w14:paraId="13852D89" w14:textId="37C42FAF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posiada siedzibę lub co najmniej jeden oddział/placówkę w województwie mazowieckim lub deklaruje jej otwarcie (w ciągu trzech miesięcy od udzielenia Linii </w:t>
      </w:r>
      <w:proofErr w:type="spellStart"/>
      <w:r w:rsidRPr="00D67571">
        <w:rPr>
          <w:rFonts w:ascii="Cambria" w:hAnsi="Cambria"/>
          <w:sz w:val="20"/>
          <w:szCs w:val="20"/>
        </w:rPr>
        <w:t>reporęczeniowej</w:t>
      </w:r>
      <w:proofErr w:type="spellEnd"/>
      <w:r w:rsidRPr="00D67571">
        <w:rPr>
          <w:rFonts w:ascii="Cambria" w:hAnsi="Cambria"/>
          <w:sz w:val="20"/>
          <w:szCs w:val="20"/>
        </w:rPr>
        <w:t xml:space="preserve">) i utrzymanie w okresie, na który udzielona zostanie Linia </w:t>
      </w:r>
      <w:proofErr w:type="spellStart"/>
      <w:r w:rsidRPr="00D67571">
        <w:rPr>
          <w:rFonts w:ascii="Cambria" w:hAnsi="Cambria"/>
          <w:sz w:val="20"/>
          <w:szCs w:val="20"/>
        </w:rPr>
        <w:t>reporęczeniowa</w:t>
      </w:r>
      <w:proofErr w:type="spellEnd"/>
      <w:r w:rsidRPr="00D67571">
        <w:rPr>
          <w:rFonts w:ascii="Cambria" w:hAnsi="Cambria"/>
          <w:sz w:val="20"/>
          <w:szCs w:val="20"/>
        </w:rPr>
        <w:t>;</w:t>
      </w:r>
    </w:p>
    <w:p w14:paraId="77308B40" w14:textId="4DB5BD3B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wykaże kapitały (fundusze) własne na koniec ostatniego zamkniętego roku obrotowego, a jeżeli okres prowadzenia działalności jest krótszy – na dzień rozpoczęcia działalności, w wysokości równej co najmniej 10% wartości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, o przyznanie którego się </w:t>
      </w:r>
      <w:r w:rsidRPr="00D67571">
        <w:rPr>
          <w:rFonts w:ascii="Cambria" w:hAnsi="Cambria"/>
          <w:sz w:val="20"/>
          <w:szCs w:val="20"/>
        </w:rPr>
        <w:lastRenderedPageBreak/>
        <w:t>ubiega, przy czym kapitały (fundusze) własne winny zostać w całości wniesione do przedsiębiorstwa;</w:t>
      </w:r>
    </w:p>
    <w:p w14:paraId="1C5B1615" w14:textId="1BD3AEEA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wykaże, że posiada doświadczenie w regularnym udzielaniu poręczeń dla przedsiębiorstw z segmentu MŚP, co oznacza, że w okresie ostatnich 2 lat obrachunkowych, a jeżeli okres prowadzenia działalności jest krótszy – w tym okresie, udzielił MŚP minimum 20 poręczeń o łącznej wartości nie mniejszej niż 50% wartości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>, o który wnioskuje;</w:t>
      </w:r>
    </w:p>
    <w:p w14:paraId="6D6AD275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posiada regulamin działalności poręczeniowej, w ramach którego zamierza udzielać Jednostkowych Poręczeń zabezpieczonych Linią </w:t>
      </w:r>
      <w:proofErr w:type="spellStart"/>
      <w:r w:rsidRPr="00D67571">
        <w:rPr>
          <w:rFonts w:ascii="Cambria" w:hAnsi="Cambria"/>
          <w:sz w:val="20"/>
          <w:szCs w:val="20"/>
        </w:rPr>
        <w:t>reporęczeniową</w:t>
      </w:r>
      <w:proofErr w:type="spellEnd"/>
      <w:r w:rsidRPr="00D67571">
        <w:rPr>
          <w:rFonts w:ascii="Cambria" w:hAnsi="Cambria"/>
          <w:sz w:val="20"/>
          <w:szCs w:val="20"/>
        </w:rPr>
        <w:t>;</w:t>
      </w:r>
    </w:p>
    <w:p w14:paraId="3618C080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posiada akceptowane w sektorze finansowym metody oceny ryzyka (w tym politykę zabezpieczeń) dla Ostatecznych Odbiorców;</w:t>
      </w:r>
    </w:p>
    <w:p w14:paraId="6E9DBAD9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nie pozostaje pod zarządem komisarycznym, w odniesieniu do niego nie został złożony wniosek o ogłoszenie upadłości, nie zostało wszczęte wobec niego postępowanie upadłościowe lub restrukturyzacyjne ani jakiekolwiek inne postępowanie poprzedzające niewypłacalność lub upadłość oraz nie istnieją podstawy do przeprowadzenia likwidacji w rozumieniu przepisów ustawy z dnia 15 września 2000 r. Kodeks spółek handlowych z jakiejkolwiek przyczyny i nie nastąpiło jego rozwiązanie;</w:t>
      </w:r>
    </w:p>
    <w:p w14:paraId="34161A8F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nie znajduje się w trudnej sytuacji w rozumieniu art. 2 pkt 18 Rozporządzenia Komisji (UE) nr 651/2014 z dnia 17 czerwca 2014 r. uznającego niektóre rodzaje pomocy za zgodne z rynkiem wewnętrznym w zastosowaniu art. 107 i 108 Traktatu (Dz. Urz. UE 2014/L 187 ze zm.) (lub dokumentu zmieniającego/zastępującego);</w:t>
      </w:r>
    </w:p>
    <w:p w14:paraId="4F059FDD" w14:textId="6B8FA49F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nie podlega wykluczeniu z możliwości dostępu do środków publicznych na podstawie przepisów prawa (wykluczeniu takiemu nie mogą również podlegać osoby uprawnione do reprezentowania PF);</w:t>
      </w:r>
    </w:p>
    <w:p w14:paraId="25D2B8CE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nie ciąży na nim obowiązek zwrotu pomocy wynikający z decyzji Komisji Europejskiej uznającej pomoc za niezgodną z prawem oraz ze wspólnym rynkiem lub orzeczenia sądu krajowego lub unijnego;</w:t>
      </w:r>
    </w:p>
    <w:p w14:paraId="2008704F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nie została wydana wobec niego decyzja Komisji Europejskiej o nakazie zawieszenia, tymczasowej windykacji lub windykacji pomocy oraz sąd nie orzekł wobec niego o zwrocie pomocy udzielonej z naruszeniem art. 108 ust. 3 zdanie trzecie Traktatu o Funkcjonowaniu Unii Europejskiej, nie pozostaje stroną takich postępowań, a także nie istnieje uzasadnione podejrzenie, że została mu bezprawnie udzielona pomoc państwa, jak również nie jest wyłączony z mocy przepisów odrębnych, aktu stosowania prawa lub czynności prawnej z otrzymywania środków publicznych;</w:t>
      </w:r>
    </w:p>
    <w:p w14:paraId="7EC94662" w14:textId="483D28B4" w:rsidR="00F40B26" w:rsidRPr="000E04D1" w:rsidRDefault="00F40B26" w:rsidP="00517FD4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złoży Dokumentację aplikacyjną zgodnie z postanowieniami Regulaminu</w:t>
      </w:r>
      <w:r w:rsidR="00FE7F0B" w:rsidRPr="00517FD4">
        <w:rPr>
          <w:rFonts w:ascii="Cambria" w:hAnsi="Cambria"/>
          <w:sz w:val="20"/>
          <w:szCs w:val="20"/>
        </w:rPr>
        <w:t xml:space="preserve"> </w:t>
      </w:r>
      <w:r w:rsidR="00A373E8" w:rsidRPr="00517FD4">
        <w:rPr>
          <w:rFonts w:ascii="Cambria" w:hAnsi="Cambria"/>
          <w:sz w:val="20"/>
          <w:szCs w:val="20"/>
        </w:rPr>
        <w:t xml:space="preserve">Naboru – Linia </w:t>
      </w:r>
      <w:proofErr w:type="spellStart"/>
      <w:r w:rsidR="00A373E8" w:rsidRPr="00517FD4">
        <w:rPr>
          <w:rFonts w:ascii="Cambria" w:hAnsi="Cambria"/>
          <w:sz w:val="20"/>
          <w:szCs w:val="20"/>
        </w:rPr>
        <w:t>Reporęczeniowa</w:t>
      </w:r>
      <w:proofErr w:type="spellEnd"/>
      <w:r w:rsidR="00A373E8" w:rsidRPr="00517FD4">
        <w:rPr>
          <w:rFonts w:ascii="Cambria" w:hAnsi="Cambria"/>
          <w:sz w:val="20"/>
          <w:szCs w:val="20"/>
        </w:rPr>
        <w:t xml:space="preserve"> Dla Funduszy Poręczeniowych</w:t>
      </w:r>
      <w:r w:rsidR="002F07FE">
        <w:rPr>
          <w:rFonts w:ascii="Cambria" w:hAnsi="Cambria"/>
          <w:sz w:val="20"/>
          <w:szCs w:val="20"/>
        </w:rPr>
        <w:t>;</w:t>
      </w:r>
    </w:p>
    <w:p w14:paraId="0A9E2CF1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nie posiada zaległości z tytułu zobowiązań względem ARM S.A., zarówno płatniczych, jak i wynikających z innych postanowień umów zawartych z ARM S.A., uniemożliwiających udzielenie Linii </w:t>
      </w:r>
      <w:proofErr w:type="spellStart"/>
      <w:r w:rsidRPr="00D67571">
        <w:rPr>
          <w:rFonts w:ascii="Cambria" w:hAnsi="Cambria"/>
          <w:sz w:val="20"/>
          <w:szCs w:val="20"/>
        </w:rPr>
        <w:t>reporęczeniowej</w:t>
      </w:r>
      <w:proofErr w:type="spellEnd"/>
      <w:r w:rsidRPr="00D67571">
        <w:rPr>
          <w:rFonts w:ascii="Cambria" w:hAnsi="Cambria"/>
          <w:sz w:val="20"/>
          <w:szCs w:val="20"/>
        </w:rPr>
        <w:t>;</w:t>
      </w:r>
    </w:p>
    <w:p w14:paraId="712EDF75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nie posiada zaległości z tytułu należności publicznoprawnych, w tym zobowiązań podatkowych oraz składek na Zakład Ubezpieczeń Społecznych, nie wniesiono przeciwko niemu żadnego roszczenia w związku z ww. należnościami;</w:t>
      </w:r>
    </w:p>
    <w:p w14:paraId="2E3F7767" w14:textId="64B21A41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lastRenderedPageBreak/>
        <w:t>- wykaże lub oświadczy, że żadna z osób będących członkami organów zarządzających</w:t>
      </w:r>
      <w:r w:rsidR="003C2E41">
        <w:rPr>
          <w:rFonts w:ascii="Cambria" w:hAnsi="Cambria"/>
          <w:sz w:val="20"/>
          <w:szCs w:val="20"/>
        </w:rPr>
        <w:t xml:space="preserve">, </w:t>
      </w:r>
      <w:r w:rsidR="00DB03D8" w:rsidRPr="00E00098">
        <w:rPr>
          <w:rFonts w:ascii="Cambria" w:hAnsi="Cambria"/>
          <w:sz w:val="20"/>
          <w:szCs w:val="20"/>
        </w:rPr>
        <w:t>nadzorczych</w:t>
      </w:r>
      <w:r w:rsidRPr="00D67571">
        <w:rPr>
          <w:rFonts w:ascii="Cambria" w:hAnsi="Cambria"/>
          <w:sz w:val="20"/>
          <w:szCs w:val="20"/>
        </w:rPr>
        <w:t xml:space="preserve"> bądź wspólnikami nie została prawomocnie skazana za przestępstwa składania fałszywych zeznań, przekupstwa, przeciwko mieniu, wiarygodności dokumentów, obrotowi pieniężnemu i papierami wartościowymi, obrotowi gospodarczemu, systemowi bankowemu, przestępstwa karno-skarbowe albo związane z wykonywaniem działalności gospodarczej lub popełnione w celu osiągnięcia korzyści majątkowej;</w:t>
      </w:r>
    </w:p>
    <w:p w14:paraId="53D47379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upoważni ARM S.A. do weryfikacji informacji w bazach danych biur informacji gospodarczej na jego temat;</w:t>
      </w:r>
    </w:p>
    <w:p w14:paraId="185EC69F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- prowadzi ewidencję księgową zgodnie z obowiązującymi przepisami prawa;</w:t>
      </w:r>
    </w:p>
    <w:p w14:paraId="42C4AE66" w14:textId="79EC286D" w:rsidR="002E187F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zobowiąże się wykorzystać Linię </w:t>
      </w:r>
      <w:proofErr w:type="spellStart"/>
      <w:r w:rsidRPr="00D67571">
        <w:rPr>
          <w:rFonts w:ascii="Cambria" w:hAnsi="Cambria"/>
          <w:sz w:val="20"/>
          <w:szCs w:val="20"/>
        </w:rPr>
        <w:t>reporęczeniową</w:t>
      </w:r>
      <w:proofErr w:type="spellEnd"/>
      <w:r w:rsidRPr="00D67571">
        <w:rPr>
          <w:rFonts w:ascii="Cambria" w:hAnsi="Cambria"/>
          <w:sz w:val="20"/>
          <w:szCs w:val="20"/>
        </w:rPr>
        <w:t xml:space="preserve"> na cel wskazany we Wniosku o udzielenie Linii </w:t>
      </w:r>
      <w:proofErr w:type="spellStart"/>
      <w:r w:rsidRPr="00D67571">
        <w:rPr>
          <w:rFonts w:ascii="Cambria" w:hAnsi="Cambria"/>
          <w:sz w:val="20"/>
          <w:szCs w:val="20"/>
        </w:rPr>
        <w:t>reporęczeniowej</w:t>
      </w:r>
      <w:proofErr w:type="spellEnd"/>
      <w:r w:rsidRPr="00D67571">
        <w:rPr>
          <w:rFonts w:ascii="Cambria" w:hAnsi="Cambria"/>
          <w:sz w:val="20"/>
          <w:szCs w:val="20"/>
        </w:rPr>
        <w:t xml:space="preserve"> oraz złoży wszelkie wymagane przez ARM S.A. oświadczenia.</w:t>
      </w:r>
    </w:p>
    <w:p w14:paraId="6E23BD5A" w14:textId="4116B64D" w:rsidR="00D934D4" w:rsidRPr="00D67571" w:rsidRDefault="00D934D4" w:rsidP="00D67571">
      <w:pPr>
        <w:numPr>
          <w:ilvl w:val="0"/>
          <w:numId w:val="1"/>
        </w:numPr>
        <w:spacing w:after="24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Kapitał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Reporęczeniowy</w:t>
      </w:r>
      <w:proofErr w:type="spellEnd"/>
    </w:p>
    <w:p w14:paraId="387196D1" w14:textId="244B9FE1" w:rsidR="00D934D4" w:rsidRPr="00D67571" w:rsidRDefault="00D934D4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20 mln zł</w:t>
      </w:r>
    </w:p>
    <w:p w14:paraId="21FC984C" w14:textId="5E6D7068" w:rsidR="002E187F" w:rsidRPr="00D67571" w:rsidRDefault="002E187F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Wartość Limitu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Reporęczenia</w:t>
      </w:r>
      <w:proofErr w:type="spellEnd"/>
    </w:p>
    <w:p w14:paraId="38473378" w14:textId="5B1A8E41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E00098">
        <w:rPr>
          <w:rFonts w:ascii="Cambria" w:hAnsi="Cambria"/>
          <w:sz w:val="20"/>
          <w:szCs w:val="20"/>
        </w:rPr>
        <w:t xml:space="preserve">PF może zawnioskować o udostępnienie Limitu </w:t>
      </w:r>
      <w:proofErr w:type="spellStart"/>
      <w:r w:rsidRPr="00E00098">
        <w:rPr>
          <w:rFonts w:ascii="Cambria" w:hAnsi="Cambria"/>
          <w:sz w:val="20"/>
          <w:szCs w:val="20"/>
        </w:rPr>
        <w:t>Reporęczenia</w:t>
      </w:r>
      <w:proofErr w:type="spellEnd"/>
      <w:r w:rsidRPr="00E00098">
        <w:rPr>
          <w:rFonts w:ascii="Cambria" w:hAnsi="Cambria"/>
          <w:sz w:val="20"/>
          <w:szCs w:val="20"/>
        </w:rPr>
        <w:t xml:space="preserve"> w wysokości od 20 000 000 zł do 80 000 000 zł, co oznacza ubieganie się o Kapitał </w:t>
      </w:r>
      <w:proofErr w:type="spellStart"/>
      <w:r w:rsidRPr="00E00098">
        <w:rPr>
          <w:rFonts w:ascii="Cambria" w:hAnsi="Cambria"/>
          <w:sz w:val="20"/>
          <w:szCs w:val="20"/>
        </w:rPr>
        <w:t>Reporęczeniowy</w:t>
      </w:r>
      <w:proofErr w:type="spellEnd"/>
      <w:r w:rsidRPr="00E00098">
        <w:rPr>
          <w:rFonts w:ascii="Cambria" w:hAnsi="Cambria"/>
          <w:sz w:val="20"/>
          <w:szCs w:val="20"/>
        </w:rPr>
        <w:t xml:space="preserve"> w wysokości odpowiednio od 2 500 000 zł do 10 000 000 zł. Wysokość Limitu </w:t>
      </w:r>
      <w:proofErr w:type="spellStart"/>
      <w:r w:rsidRPr="00E00098">
        <w:rPr>
          <w:rFonts w:ascii="Cambria" w:hAnsi="Cambria"/>
          <w:sz w:val="20"/>
          <w:szCs w:val="20"/>
        </w:rPr>
        <w:t>Reporęczenia</w:t>
      </w:r>
      <w:proofErr w:type="spellEnd"/>
      <w:r w:rsidRPr="00E00098">
        <w:rPr>
          <w:rFonts w:ascii="Cambria" w:hAnsi="Cambria"/>
          <w:sz w:val="20"/>
          <w:szCs w:val="20"/>
        </w:rPr>
        <w:t xml:space="preserve">, która przyznana zostanie PF ustalona zostanie po przeprowadzonej analizie i uzależniona będzie także od dostępności środków. ARM S.A. zastrzega sobie prawo do przyznania niższego Limitu </w:t>
      </w:r>
      <w:proofErr w:type="spellStart"/>
      <w:r w:rsidRPr="00E00098">
        <w:rPr>
          <w:rFonts w:ascii="Cambria" w:hAnsi="Cambria"/>
          <w:sz w:val="20"/>
          <w:szCs w:val="20"/>
        </w:rPr>
        <w:t>Reporęczenia</w:t>
      </w:r>
      <w:proofErr w:type="spellEnd"/>
      <w:r w:rsidRPr="00E00098">
        <w:rPr>
          <w:rFonts w:ascii="Cambria" w:hAnsi="Cambria"/>
          <w:sz w:val="20"/>
          <w:szCs w:val="20"/>
        </w:rPr>
        <w:t xml:space="preserve"> niż wnioskowany przez PF. Możliwość ubiegania się o kolejny Limit </w:t>
      </w:r>
      <w:proofErr w:type="spellStart"/>
      <w:r w:rsidRPr="00E00098">
        <w:rPr>
          <w:rFonts w:ascii="Cambria" w:hAnsi="Cambria"/>
          <w:sz w:val="20"/>
          <w:szCs w:val="20"/>
        </w:rPr>
        <w:t>Reporęczenia</w:t>
      </w:r>
      <w:proofErr w:type="spellEnd"/>
      <w:r w:rsidRPr="00E00098">
        <w:rPr>
          <w:rFonts w:ascii="Cambria" w:hAnsi="Cambria"/>
          <w:sz w:val="20"/>
          <w:szCs w:val="20"/>
        </w:rPr>
        <w:t xml:space="preserve">: po wykorzystaniu co najmniej 75% wartości każdego z dotychczas udostępnionych Limitów </w:t>
      </w:r>
      <w:proofErr w:type="spellStart"/>
      <w:r w:rsidRPr="00E00098">
        <w:rPr>
          <w:rFonts w:ascii="Cambria" w:hAnsi="Cambria"/>
          <w:sz w:val="20"/>
          <w:szCs w:val="20"/>
        </w:rPr>
        <w:t>Reporęczenia</w:t>
      </w:r>
      <w:proofErr w:type="spellEnd"/>
      <w:r w:rsidRPr="00E00098">
        <w:rPr>
          <w:rFonts w:ascii="Cambria" w:hAnsi="Cambria"/>
          <w:sz w:val="20"/>
          <w:szCs w:val="20"/>
        </w:rPr>
        <w:t xml:space="preserve"> w ramach naboru.</w:t>
      </w:r>
    </w:p>
    <w:p w14:paraId="383BE647" w14:textId="77777777" w:rsidR="002E187F" w:rsidRPr="00D67571" w:rsidRDefault="002E187F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Okres wykorzystania Limitu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Reporęczenia</w:t>
      </w:r>
      <w:proofErr w:type="spellEnd"/>
    </w:p>
    <w:p w14:paraId="1E8E63EE" w14:textId="65AA748E" w:rsidR="00F40B26" w:rsidRPr="00D67571" w:rsidRDefault="002E187F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1</w:t>
      </w:r>
      <w:r w:rsidR="00F40B26" w:rsidRPr="00D67571">
        <w:rPr>
          <w:rFonts w:ascii="Cambria" w:hAnsi="Cambria"/>
          <w:sz w:val="20"/>
          <w:szCs w:val="20"/>
        </w:rPr>
        <w:t>2 lub 24 miesiące</w:t>
      </w:r>
    </w:p>
    <w:p w14:paraId="731672A1" w14:textId="0E84723D" w:rsidR="002E187F" w:rsidRPr="00D67571" w:rsidRDefault="00F40B26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Pułap wypłat (CAP)</w:t>
      </w:r>
      <w:r w:rsidRPr="00D67571">
        <w:rPr>
          <w:rFonts w:ascii="Cambria" w:hAnsi="Cambria"/>
          <w:sz w:val="20"/>
          <w:szCs w:val="20"/>
        </w:rPr>
        <w:t xml:space="preserve"> </w:t>
      </w:r>
    </w:p>
    <w:p w14:paraId="579C5310" w14:textId="56DCE3A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12,5 % faktycznie wykorzystanej wartości przyznanego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</w:p>
    <w:p w14:paraId="279664B5" w14:textId="4FE415C0" w:rsidR="002E187F" w:rsidRPr="00D67571" w:rsidRDefault="002E187F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Obowiązki windykacyjne PF</w:t>
      </w:r>
    </w:p>
    <w:p w14:paraId="232B7018" w14:textId="54779743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PF jest zobligowany do prowadzenia działań windykacyjnych mających na celu odzyskanie środków wypłaconych w ramach Wniosku o wypłatę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>.</w:t>
      </w:r>
    </w:p>
    <w:p w14:paraId="6458FCC0" w14:textId="188AD3EE" w:rsidR="002E187F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Każda kwota odzyskana przez PF (bez względu na to z jakiego tytułu ona wpłynie do PF i w jaki sposób zostanie u PF zaksięgowana) jest dzielona z ARM S.A. na zasadzie </w:t>
      </w:r>
      <w:proofErr w:type="spellStart"/>
      <w:r w:rsidRPr="00D67571">
        <w:rPr>
          <w:rFonts w:ascii="Cambria" w:hAnsi="Cambria"/>
          <w:sz w:val="20"/>
          <w:szCs w:val="20"/>
        </w:rPr>
        <w:t>pari</w:t>
      </w:r>
      <w:proofErr w:type="spellEnd"/>
      <w:r w:rsidRPr="00D67571">
        <w:rPr>
          <w:rFonts w:ascii="Cambria" w:hAnsi="Cambria"/>
          <w:sz w:val="20"/>
          <w:szCs w:val="20"/>
        </w:rPr>
        <w:t xml:space="preserve"> </w:t>
      </w:r>
      <w:proofErr w:type="spellStart"/>
      <w:r w:rsidRPr="00D67571">
        <w:rPr>
          <w:rFonts w:ascii="Cambria" w:hAnsi="Cambria"/>
          <w:sz w:val="20"/>
          <w:szCs w:val="20"/>
        </w:rPr>
        <w:t>passu</w:t>
      </w:r>
      <w:proofErr w:type="spellEnd"/>
      <w:r w:rsidRPr="00D67571">
        <w:rPr>
          <w:rFonts w:ascii="Cambria" w:hAnsi="Cambria"/>
          <w:sz w:val="20"/>
          <w:szCs w:val="20"/>
        </w:rPr>
        <w:t>.</w:t>
      </w:r>
    </w:p>
    <w:p w14:paraId="26B344D7" w14:textId="51D764B8" w:rsidR="002E187F" w:rsidRPr="00D67571" w:rsidRDefault="0050399E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Sprawozdawczość</w:t>
      </w:r>
      <w:r w:rsidR="002E187F" w:rsidRPr="00D67571">
        <w:rPr>
          <w:rFonts w:ascii="Cambria" w:hAnsi="Cambria"/>
          <w:b/>
          <w:bCs/>
          <w:sz w:val="20"/>
          <w:szCs w:val="20"/>
        </w:rPr>
        <w:t xml:space="preserve"> PF</w:t>
      </w:r>
    </w:p>
    <w:p w14:paraId="1DF28F39" w14:textId="03DD04B8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PF jest zobowiązany do realizacji obowiązków sprawozdawczych na zasadach opisanych w Umowie Operacyjnej I stopnia.</w:t>
      </w:r>
    </w:p>
    <w:p w14:paraId="7BB324B3" w14:textId="2EA0FEFA" w:rsidR="002E187F" w:rsidRPr="00D67571" w:rsidRDefault="002E187F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Zasady </w:t>
      </w:r>
      <w:r w:rsidR="0050399E" w:rsidRPr="00D67571">
        <w:rPr>
          <w:rFonts w:ascii="Cambria" w:hAnsi="Cambria"/>
          <w:b/>
          <w:bCs/>
          <w:sz w:val="20"/>
          <w:szCs w:val="20"/>
        </w:rPr>
        <w:t>odpłatności</w:t>
      </w:r>
      <w:r w:rsidRPr="00D67571">
        <w:rPr>
          <w:rFonts w:ascii="Cambria" w:hAnsi="Cambria"/>
          <w:b/>
          <w:bCs/>
          <w:sz w:val="20"/>
          <w:szCs w:val="20"/>
        </w:rPr>
        <w:t xml:space="preserve"> PF względem ARM S.A. za przyznany Limit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Reporęczenia</w:t>
      </w:r>
      <w:proofErr w:type="spellEnd"/>
    </w:p>
    <w:p w14:paraId="609A4E88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lastRenderedPageBreak/>
        <w:t>W Dokumentacji aplikacyjnej PF określa sposób naliczania odpłatności:</w:t>
      </w:r>
    </w:p>
    <w:p w14:paraId="1AC38FE6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1) Udział w Przychodach</w:t>
      </w:r>
    </w:p>
    <w:p w14:paraId="5B7431E3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albo</w:t>
      </w:r>
    </w:p>
    <w:p w14:paraId="1507A62F" w14:textId="25299862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2) Opłata cykliczna.</w:t>
      </w:r>
    </w:p>
    <w:p w14:paraId="617F177D" w14:textId="4F2FC430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Wyboru sposobu naliczania odpłatności PF dokonuje jednorazowo i nie ma możliwości jego zmiany w trakcie trwania Umowy </w:t>
      </w:r>
      <w:r w:rsidR="001F1E23" w:rsidRPr="0086701F">
        <w:rPr>
          <w:rFonts w:ascii="Cambria" w:hAnsi="Cambria"/>
          <w:sz w:val="20"/>
          <w:szCs w:val="20"/>
        </w:rPr>
        <w:t xml:space="preserve">Operacyjnej </w:t>
      </w:r>
      <w:r w:rsidRPr="00D67571">
        <w:rPr>
          <w:rFonts w:ascii="Cambria" w:hAnsi="Cambria"/>
          <w:sz w:val="20"/>
          <w:szCs w:val="20"/>
        </w:rPr>
        <w:t>I stopnia.</w:t>
      </w:r>
    </w:p>
    <w:p w14:paraId="63B4FC03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Ad 1) Udział w Przychodach</w:t>
      </w:r>
    </w:p>
    <w:p w14:paraId="3134E49E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Udział we wszelkich Przychodach z tytułu udzielonych przez PF Jednostkowych Poręczeń proporcjonalnie do ponoszonego przez ARM S.A. i PF ryzyka z tytułu zbudowanego Portfela Jednostkowych Poręczeń, tj. w wysokości 12,5% ARM S.A. i 87,5% PF, z zastrzeżeniem, że w Okresie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nie mniej niż 7,5% wartości udostępnionego Kapitału </w:t>
      </w:r>
      <w:proofErr w:type="spellStart"/>
      <w:r w:rsidRPr="00D67571">
        <w:rPr>
          <w:rFonts w:ascii="Cambria" w:hAnsi="Cambria"/>
          <w:sz w:val="20"/>
          <w:szCs w:val="20"/>
        </w:rPr>
        <w:t>Reporęczeniowego</w:t>
      </w:r>
      <w:proofErr w:type="spellEnd"/>
      <w:r w:rsidRPr="00D67571">
        <w:rPr>
          <w:rFonts w:ascii="Cambria" w:hAnsi="Cambria"/>
          <w:sz w:val="20"/>
          <w:szCs w:val="20"/>
        </w:rPr>
        <w:t xml:space="preserve"> (jeśli Udział w Przychodach będzie na niższym poziomie, to PF zobligowany będzie pokryć powstałą różnicę).</w:t>
      </w:r>
    </w:p>
    <w:p w14:paraId="55335FF5" w14:textId="2DD84D32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Udział w Przychodach wpłacany jest w okresach kwartalnych, a wyrównanie powstałej różnicy nastąpi na koniec Okresu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na zasadach określonych w Umowie </w:t>
      </w:r>
      <w:r w:rsidR="00083C5F" w:rsidRPr="0086701F">
        <w:rPr>
          <w:rFonts w:ascii="Cambria" w:hAnsi="Cambria"/>
          <w:sz w:val="20"/>
          <w:szCs w:val="20"/>
        </w:rPr>
        <w:t xml:space="preserve">Operacyjnej </w:t>
      </w:r>
      <w:r w:rsidRPr="00D67571">
        <w:rPr>
          <w:rFonts w:ascii="Cambria" w:hAnsi="Cambria"/>
          <w:sz w:val="20"/>
          <w:szCs w:val="20"/>
        </w:rPr>
        <w:t>I stopnia.</w:t>
      </w:r>
    </w:p>
    <w:p w14:paraId="2EF51CB0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Ad 2) Opłata cykliczna</w:t>
      </w:r>
    </w:p>
    <w:p w14:paraId="0C5A47E2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PF uiszcza Opłatę cykliczną:</w:t>
      </w:r>
    </w:p>
    <w:p w14:paraId="7E846890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w każdym roku Okresu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w wysokości stanowiącej 1,25% przyznanego Kapitału </w:t>
      </w:r>
      <w:proofErr w:type="spellStart"/>
      <w:r w:rsidRPr="00D67571">
        <w:rPr>
          <w:rFonts w:ascii="Cambria" w:hAnsi="Cambria"/>
          <w:sz w:val="20"/>
          <w:szCs w:val="20"/>
        </w:rPr>
        <w:t>Reporęczeniowego</w:t>
      </w:r>
      <w:proofErr w:type="spellEnd"/>
      <w:r w:rsidRPr="00D67571">
        <w:rPr>
          <w:rFonts w:ascii="Cambria" w:hAnsi="Cambria"/>
          <w:sz w:val="20"/>
          <w:szCs w:val="20"/>
        </w:rPr>
        <w:t>,</w:t>
      </w:r>
    </w:p>
    <w:p w14:paraId="04C4CAF0" w14:textId="44D77B95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w I kwartale po Okresie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w wysokości wyliczonej w oparciu o wzór: 1,25% aktywnego Kapitału</w:t>
      </w:r>
      <w:r w:rsidR="00026C02">
        <w:rPr>
          <w:rFonts w:ascii="Cambria" w:hAnsi="Cambria"/>
          <w:sz w:val="20"/>
          <w:szCs w:val="20"/>
        </w:rPr>
        <w:t xml:space="preserve"> </w:t>
      </w:r>
      <w:proofErr w:type="spellStart"/>
      <w:r w:rsidRPr="00D67571">
        <w:rPr>
          <w:rFonts w:ascii="Cambria" w:hAnsi="Cambria"/>
          <w:sz w:val="20"/>
          <w:szCs w:val="20"/>
        </w:rPr>
        <w:t>Reporęczeniowego</w:t>
      </w:r>
      <w:proofErr w:type="spellEnd"/>
      <w:r w:rsidRPr="00D67571">
        <w:rPr>
          <w:rFonts w:ascii="Cambria" w:hAnsi="Cambria"/>
          <w:sz w:val="20"/>
          <w:szCs w:val="20"/>
        </w:rPr>
        <w:t xml:space="preserve"> pomnożona przez liczbę dni po zakończeniu Okresu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do końca kwartału</w:t>
      </w:r>
      <w:r w:rsidR="002E187F" w:rsidRPr="00D67571">
        <w:rPr>
          <w:rFonts w:ascii="Cambria" w:hAnsi="Cambria"/>
          <w:sz w:val="20"/>
          <w:szCs w:val="20"/>
        </w:rPr>
        <w:t xml:space="preserve"> </w:t>
      </w:r>
      <w:r w:rsidRPr="00D67571">
        <w:rPr>
          <w:rFonts w:ascii="Cambria" w:hAnsi="Cambria"/>
          <w:sz w:val="20"/>
          <w:szCs w:val="20"/>
        </w:rPr>
        <w:t>podzielone przez 365 dni,</w:t>
      </w:r>
    </w:p>
    <w:p w14:paraId="0CAA0A92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w II i kolejnych kwartałach po Okresie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w wysokości wyliczonej w oparciu o wzór: 25% x 1,25% aktywnego Kapitału </w:t>
      </w:r>
      <w:proofErr w:type="spellStart"/>
      <w:r w:rsidRPr="00D67571">
        <w:rPr>
          <w:rFonts w:ascii="Cambria" w:hAnsi="Cambria"/>
          <w:sz w:val="20"/>
          <w:szCs w:val="20"/>
        </w:rPr>
        <w:t>Reporęczeniowego</w:t>
      </w:r>
      <w:proofErr w:type="spellEnd"/>
      <w:r w:rsidRPr="00D67571">
        <w:rPr>
          <w:rFonts w:ascii="Cambria" w:hAnsi="Cambria"/>
          <w:sz w:val="20"/>
          <w:szCs w:val="20"/>
        </w:rPr>
        <w:t xml:space="preserve"> (wg stanu na koniec kwartału poprzedzającego kwartał, którego dotyczy opłata).</w:t>
      </w:r>
    </w:p>
    <w:p w14:paraId="72642B0C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Opłata cykliczna kalkulowana jest:</w:t>
      </w:r>
    </w:p>
    <w:p w14:paraId="07D46B6A" w14:textId="31669D88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w Okresie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jeden raz w każdym roku trwania Okresu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w dniu odpowiadającym dacie zawarcia Umowy </w:t>
      </w:r>
      <w:r w:rsidR="00083C5F" w:rsidRPr="0086701F">
        <w:rPr>
          <w:rFonts w:ascii="Cambria" w:hAnsi="Cambria"/>
          <w:sz w:val="20"/>
          <w:szCs w:val="20"/>
        </w:rPr>
        <w:t>Operacyjnej</w:t>
      </w:r>
      <w:r w:rsidR="00083C5F" w:rsidRPr="00D67571">
        <w:rPr>
          <w:rFonts w:ascii="Cambria" w:hAnsi="Cambria"/>
          <w:sz w:val="20"/>
          <w:szCs w:val="20"/>
        </w:rPr>
        <w:t xml:space="preserve"> </w:t>
      </w:r>
      <w:r w:rsidRPr="00D67571">
        <w:rPr>
          <w:rFonts w:ascii="Cambria" w:hAnsi="Cambria"/>
          <w:sz w:val="20"/>
          <w:szCs w:val="20"/>
        </w:rPr>
        <w:t>I stopnia (roczny okres rozliczeniowy);</w:t>
      </w:r>
    </w:p>
    <w:p w14:paraId="7B298551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- po Okresie Wykorzystania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w okresach kwartalnych w oparciu o przedłożone przez PF oświadczenie dotyczące wysokości aktywnego Kapitału </w:t>
      </w:r>
      <w:proofErr w:type="spellStart"/>
      <w:r w:rsidRPr="00D67571">
        <w:rPr>
          <w:rFonts w:ascii="Cambria" w:hAnsi="Cambria"/>
          <w:sz w:val="20"/>
          <w:szCs w:val="20"/>
        </w:rPr>
        <w:t>Reporęczeniowego</w:t>
      </w:r>
      <w:proofErr w:type="spellEnd"/>
      <w:r w:rsidRPr="00D67571">
        <w:rPr>
          <w:rFonts w:ascii="Cambria" w:hAnsi="Cambria"/>
          <w:sz w:val="20"/>
          <w:szCs w:val="20"/>
        </w:rPr>
        <w:t xml:space="preserve"> (kwartalny okres rozliczeniowy).</w:t>
      </w:r>
    </w:p>
    <w:p w14:paraId="02EC5D08" w14:textId="7BBEE316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Opłata cykliczna naliczana jest za każdy rozpoczęty okres rozliczeniowy do dnia wygaśnięcia lub rozwiązania wszystkich Umów </w:t>
      </w:r>
      <w:r w:rsidR="00083C5F" w:rsidRPr="0086701F">
        <w:rPr>
          <w:rFonts w:ascii="Cambria" w:hAnsi="Cambria"/>
          <w:sz w:val="20"/>
          <w:szCs w:val="20"/>
        </w:rPr>
        <w:t xml:space="preserve">Operacyjnej </w:t>
      </w:r>
      <w:r w:rsidRPr="0086701F">
        <w:rPr>
          <w:rFonts w:ascii="Cambria" w:hAnsi="Cambria"/>
          <w:sz w:val="20"/>
          <w:szCs w:val="20"/>
        </w:rPr>
        <w:t>II stopnia</w:t>
      </w:r>
      <w:r w:rsidR="00F54544" w:rsidRPr="0086701F">
        <w:rPr>
          <w:rFonts w:ascii="Cambria" w:hAnsi="Cambria"/>
          <w:sz w:val="20"/>
          <w:szCs w:val="20"/>
        </w:rPr>
        <w:t>,</w:t>
      </w:r>
      <w:r w:rsidRPr="0086701F">
        <w:rPr>
          <w:rFonts w:ascii="Cambria" w:hAnsi="Cambria"/>
          <w:sz w:val="20"/>
          <w:szCs w:val="20"/>
        </w:rPr>
        <w:t xml:space="preserve"> jednak nie dłużej niż przez 93 miesiące od dnia zawarcia ostatniej Umowy </w:t>
      </w:r>
      <w:r w:rsidR="00083C5F" w:rsidRPr="0086701F">
        <w:rPr>
          <w:rFonts w:ascii="Cambria" w:hAnsi="Cambria"/>
          <w:sz w:val="20"/>
          <w:szCs w:val="20"/>
        </w:rPr>
        <w:t xml:space="preserve">Operacyjnej </w:t>
      </w:r>
      <w:r w:rsidRPr="00D67571">
        <w:rPr>
          <w:rFonts w:ascii="Cambria" w:hAnsi="Cambria"/>
          <w:sz w:val="20"/>
          <w:szCs w:val="20"/>
        </w:rPr>
        <w:t>II stopnia.</w:t>
      </w:r>
    </w:p>
    <w:p w14:paraId="40B99EE6" w14:textId="10647453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lastRenderedPageBreak/>
        <w:t xml:space="preserve">Opłata cykliczna uiszczana jest przez PF z góry za dany okres rozliczeniowy na zasadach określonych w Umowie </w:t>
      </w:r>
      <w:r w:rsidR="00083C5F" w:rsidRPr="0086701F">
        <w:rPr>
          <w:rFonts w:ascii="Cambria" w:hAnsi="Cambria"/>
          <w:sz w:val="20"/>
          <w:szCs w:val="20"/>
        </w:rPr>
        <w:t xml:space="preserve">Operacyjnej </w:t>
      </w:r>
      <w:r w:rsidRPr="00D67571">
        <w:rPr>
          <w:rFonts w:ascii="Cambria" w:hAnsi="Cambria"/>
          <w:sz w:val="20"/>
          <w:szCs w:val="20"/>
        </w:rPr>
        <w:t>I stopnia.</w:t>
      </w:r>
    </w:p>
    <w:p w14:paraId="2C11B0BB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Obniżenie wartości aktywnego Kapitału </w:t>
      </w:r>
      <w:proofErr w:type="spellStart"/>
      <w:r w:rsidRPr="00D67571">
        <w:rPr>
          <w:rFonts w:ascii="Cambria" w:hAnsi="Cambria"/>
          <w:sz w:val="20"/>
          <w:szCs w:val="20"/>
        </w:rPr>
        <w:t>Reporęczeniowego</w:t>
      </w:r>
      <w:proofErr w:type="spellEnd"/>
      <w:r w:rsidRPr="00D67571">
        <w:rPr>
          <w:rFonts w:ascii="Cambria" w:hAnsi="Cambria"/>
          <w:sz w:val="20"/>
          <w:szCs w:val="20"/>
        </w:rPr>
        <w:t xml:space="preserve"> w trakcie trwania danego okresu rozliczeniowego nie stanowi przesłanki do ponownego przeliczenia Opłaty cyklicznej.</w:t>
      </w:r>
    </w:p>
    <w:p w14:paraId="0E7E7364" w14:textId="6EE67772" w:rsidR="002E187F" w:rsidRPr="00D67571" w:rsidRDefault="002E187F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Zabezpieczenie</w:t>
      </w:r>
    </w:p>
    <w:p w14:paraId="3DB5B1E0" w14:textId="1A8140BC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Zabezpieczeniem zwrotu Środków Wypłaconych PF przez ARM S.A. są (obligatoryjne formy zabezpieczenia pobierane od PF):</w:t>
      </w:r>
    </w:p>
    <w:p w14:paraId="7E75C433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a) weksel in blanco wystawiony przez PF wraz z deklaracją wekslową, opatrzony klauzulą „bez protestu”, niezawierający klauzuli „nie na zlecenie” lub klauzuli równoważnej w skutkach wraz z deklaracją wekslową,</w:t>
      </w:r>
    </w:p>
    <w:p w14:paraId="06F4D2F7" w14:textId="70E0F079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b) warunkowa cesja praw z wierzytelności i zabezpieczeń ustanowionych przez MŚP na rzecz PF w związku z zawartymi Umowami </w:t>
      </w:r>
      <w:r w:rsidR="00083C5F" w:rsidRPr="0086701F">
        <w:rPr>
          <w:rFonts w:ascii="Cambria" w:hAnsi="Cambria"/>
          <w:sz w:val="20"/>
          <w:szCs w:val="20"/>
        </w:rPr>
        <w:t xml:space="preserve">Operacyjnymi </w:t>
      </w:r>
      <w:r w:rsidRPr="00D67571">
        <w:rPr>
          <w:rFonts w:ascii="Cambria" w:hAnsi="Cambria"/>
          <w:sz w:val="20"/>
          <w:szCs w:val="20"/>
        </w:rPr>
        <w:t>II stopnia (Umowa cesji praw z wierzytelności i zabezpieczeń),</w:t>
      </w:r>
    </w:p>
    <w:p w14:paraId="794DF98F" w14:textId="71440711" w:rsidR="00F40B26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c) pełnomocnictwo do Rachunku bankowego PF</w:t>
      </w:r>
      <w:r w:rsidR="00101A66">
        <w:rPr>
          <w:rFonts w:ascii="Cambria" w:hAnsi="Cambria"/>
          <w:sz w:val="20"/>
          <w:szCs w:val="20"/>
        </w:rPr>
        <w:t>,</w:t>
      </w:r>
    </w:p>
    <w:p w14:paraId="0CAFBDF6" w14:textId="287DB67A" w:rsidR="00237015" w:rsidRPr="00517FD4" w:rsidRDefault="00D67571" w:rsidP="00517FD4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517FD4">
        <w:rPr>
          <w:rFonts w:ascii="Cambria" w:hAnsi="Cambria"/>
          <w:sz w:val="20"/>
          <w:szCs w:val="20"/>
        </w:rPr>
        <w:t xml:space="preserve">d) </w:t>
      </w:r>
      <w:r w:rsidR="000E04D1" w:rsidRPr="00517FD4">
        <w:rPr>
          <w:rFonts w:ascii="Cambria" w:hAnsi="Cambria"/>
          <w:sz w:val="20"/>
          <w:szCs w:val="20"/>
        </w:rPr>
        <w:t>oświadczenie PF</w:t>
      </w:r>
      <w:r w:rsidR="002437A3" w:rsidRPr="00517FD4">
        <w:rPr>
          <w:rFonts w:ascii="Cambria" w:hAnsi="Cambria"/>
          <w:sz w:val="20"/>
          <w:szCs w:val="20"/>
        </w:rPr>
        <w:t xml:space="preserve"> złożone w formie aktu notarialnego, w którym PF </w:t>
      </w:r>
      <w:r w:rsidR="00237015" w:rsidRPr="00237015">
        <w:rPr>
          <w:rFonts w:ascii="Cambria" w:hAnsi="Cambria"/>
          <w:sz w:val="20"/>
          <w:szCs w:val="20"/>
        </w:rPr>
        <w:t xml:space="preserve">poddał się egzekucji </w:t>
      </w:r>
      <w:r w:rsidR="00315F56" w:rsidRPr="00315F56">
        <w:rPr>
          <w:rFonts w:ascii="Cambria" w:hAnsi="Cambria"/>
          <w:sz w:val="20"/>
          <w:szCs w:val="20"/>
        </w:rPr>
        <w:t xml:space="preserve">i który obejmuje obowiązek zapłaty sumy pieniężnej do wysokości w akcie wprost określonej </w:t>
      </w:r>
      <w:r w:rsidR="00237015">
        <w:rPr>
          <w:rFonts w:ascii="Cambria" w:hAnsi="Cambria"/>
          <w:sz w:val="20"/>
          <w:szCs w:val="20"/>
        </w:rPr>
        <w:t xml:space="preserve">(art. 777 § 1 pkt </w:t>
      </w:r>
      <w:r w:rsidR="00315F56">
        <w:rPr>
          <w:rFonts w:ascii="Cambria" w:hAnsi="Cambria"/>
          <w:sz w:val="20"/>
          <w:szCs w:val="20"/>
        </w:rPr>
        <w:t>5 k.p.c.)</w:t>
      </w:r>
      <w:r w:rsidR="00101A66">
        <w:rPr>
          <w:rFonts w:ascii="Cambria" w:hAnsi="Cambria"/>
          <w:sz w:val="20"/>
          <w:szCs w:val="20"/>
        </w:rPr>
        <w:t>.</w:t>
      </w:r>
    </w:p>
    <w:p w14:paraId="3F6BED1E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ARM S.A. może żądać ustanowienia dodatkowego zabezpieczenia.</w:t>
      </w:r>
    </w:p>
    <w:p w14:paraId="6EFD3D96" w14:textId="2E2F48EB" w:rsidR="002E187F" w:rsidRPr="00D67571" w:rsidRDefault="002E187F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Kwalifikowani Odbiorcy</w:t>
      </w:r>
      <w:r w:rsidR="00963E55">
        <w:rPr>
          <w:rFonts w:ascii="Cambria" w:hAnsi="Cambria"/>
          <w:b/>
          <w:bCs/>
          <w:sz w:val="20"/>
          <w:szCs w:val="20"/>
        </w:rPr>
        <w:t xml:space="preserve"> </w:t>
      </w:r>
      <w:r w:rsidR="00963E55" w:rsidRPr="005C333E">
        <w:rPr>
          <w:rFonts w:ascii="Cambria" w:hAnsi="Cambria"/>
          <w:b/>
          <w:bCs/>
          <w:sz w:val="20"/>
          <w:szCs w:val="20"/>
        </w:rPr>
        <w:t>Ostateczni</w:t>
      </w:r>
    </w:p>
    <w:p w14:paraId="2A746FA4" w14:textId="0427C4A0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Mikro-, małe i średnie przedsiębiorstwa w rozumieniu Załącznika I do Rozporządzenia Komisji (UE) nr 651/2014 z dnia 17 czerwca 2014 r. uznającego niektóre rodzaje pomocy za zgodne z rynkiem wewnętrznym w zastosowaniu art. 107 i 108 Traktatu (Dz. Urz. UE 2014/L 187 ze zm.) (lub dokumentu zmieniającego/zastępującego), które spełnią łącznie następujące kryteria:</w:t>
      </w:r>
    </w:p>
    <w:p w14:paraId="4FEBB4F4" w14:textId="1AD464AA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a) w dniu zawarcia Umowy </w:t>
      </w:r>
      <w:r w:rsidR="00083C5F" w:rsidRPr="0086701F">
        <w:rPr>
          <w:rFonts w:ascii="Cambria" w:hAnsi="Cambria"/>
          <w:sz w:val="20"/>
          <w:szCs w:val="20"/>
        </w:rPr>
        <w:t>Operacyjnej</w:t>
      </w:r>
      <w:r w:rsidR="00083C5F" w:rsidRPr="00D67571">
        <w:rPr>
          <w:rFonts w:ascii="Cambria" w:hAnsi="Cambria"/>
          <w:sz w:val="20"/>
          <w:szCs w:val="20"/>
        </w:rPr>
        <w:t xml:space="preserve"> </w:t>
      </w:r>
      <w:r w:rsidRPr="00D67571">
        <w:rPr>
          <w:rFonts w:ascii="Cambria" w:hAnsi="Cambria"/>
          <w:sz w:val="20"/>
          <w:szCs w:val="20"/>
        </w:rPr>
        <w:t>II stopnia posiadają na terenie województwa mazowieckiego siedzibę lub oddział zgodnie z wpisem do rejestru przedsiębiorców w Krajowym Rejestrze Sądowym albo stałe lub dodatkowe stałe miejsce wykonywania działalności gospodarczej, zgodnie z wpisem do Centralnej Ewidencji i Informacji o Działalności Gospodarczej (w przypadku udzielania poręczenia na rzecz konsorcjantów: co najmniej jeden z nich musi spełniać ten warunek);</w:t>
      </w:r>
    </w:p>
    <w:p w14:paraId="2089CE55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b) prowadzą określoną przepisami prawa działalność gospodarczą i spełniają warunki jej wykonywania (wpis do właściwego rejestru, koncesje, zezwolenie na prowadzenie danego rodzaju działalności gospodarczej itp.);</w:t>
      </w:r>
    </w:p>
    <w:p w14:paraId="61BD569D" w14:textId="7CE83F21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c) nie znajdują się w trudnej sytuacji w rozumieniu art. 2 pkt 18 Rozporządzenia Komisji (UE) nr 651/2014 z dnia 17 czerwca 2014 r. uznającego niektóre rodzaje pomocy za zgodne z rynkiem wewnętrznym w zastosowaniu art. 107 i 108 Traktatu (Dz. Urz. UE 2014/L 187 ze zm.) (lub aktu zmieniającego/zastępującego), nie pozostają pod zarządem komisarycznym, nie został wobec nich złożony wniosek o ogłoszenie upadłości, nie zostało wszczęte wobec nich postępowanie upadłościowe lub restrukturyzacyjne lub jakiekolwiek inne postępowanie poprzedzające  niewypłacalność lub upadłość oraz nie istnieją podstawy do przeprowadzenia likwidacji w rozumieniu przepisów ustawy z dnia 15 września 2000 r. Kodeks spółek </w:t>
      </w:r>
      <w:r w:rsidRPr="00D67571">
        <w:rPr>
          <w:rFonts w:ascii="Cambria" w:hAnsi="Cambria"/>
          <w:sz w:val="20"/>
          <w:szCs w:val="20"/>
        </w:rPr>
        <w:lastRenderedPageBreak/>
        <w:t xml:space="preserve">handlowych z jakiejkolwiek przyczyny i nie nastąpiło ich rozwiązanie (jeżeli odpowiednie przepisy dotyczące pomocy udzielanej w ramach programu pomocowego </w:t>
      </w:r>
      <w:r w:rsidR="004E324E">
        <w:rPr>
          <w:rFonts w:ascii="Cambria" w:hAnsi="Cambria"/>
          <w:sz w:val="20"/>
          <w:szCs w:val="20"/>
        </w:rPr>
        <w:t>lub</w:t>
      </w:r>
      <w:r w:rsidRPr="00D67571">
        <w:rPr>
          <w:rFonts w:ascii="Cambria" w:hAnsi="Cambria"/>
          <w:sz w:val="20"/>
          <w:szCs w:val="20"/>
        </w:rPr>
        <w:t xml:space="preserve"> pomocy </w:t>
      </w:r>
      <w:r w:rsidRPr="004B0983">
        <w:rPr>
          <w:rFonts w:ascii="Cambria" w:hAnsi="Cambria"/>
          <w:i/>
          <w:iCs/>
          <w:sz w:val="20"/>
          <w:szCs w:val="20"/>
        </w:rPr>
        <w:t xml:space="preserve">de </w:t>
      </w:r>
      <w:proofErr w:type="spellStart"/>
      <w:r w:rsidRPr="004B0983">
        <w:rPr>
          <w:rFonts w:ascii="Cambria" w:hAnsi="Cambria"/>
          <w:i/>
          <w:iCs/>
          <w:sz w:val="20"/>
          <w:szCs w:val="20"/>
        </w:rPr>
        <w:t>minimis</w:t>
      </w:r>
      <w:proofErr w:type="spellEnd"/>
      <w:r w:rsidRPr="00D67571">
        <w:rPr>
          <w:rFonts w:ascii="Cambria" w:hAnsi="Cambria"/>
          <w:sz w:val="20"/>
          <w:szCs w:val="20"/>
        </w:rPr>
        <w:t xml:space="preserve"> bądź inne podstawy prawne, w oparciu o które Jednostkowe Poręczenie jest udzielane</w:t>
      </w:r>
      <w:r w:rsidR="00343572">
        <w:rPr>
          <w:rFonts w:ascii="Cambria" w:hAnsi="Cambria"/>
          <w:sz w:val="20"/>
          <w:szCs w:val="20"/>
        </w:rPr>
        <w:t>,</w:t>
      </w:r>
      <w:r w:rsidRPr="00D67571">
        <w:rPr>
          <w:rFonts w:ascii="Cambria" w:hAnsi="Cambria"/>
          <w:sz w:val="20"/>
          <w:szCs w:val="20"/>
        </w:rPr>
        <w:t xml:space="preserve"> stawiają mniej restrykcyjne warunki w stosunku do warunków określonych w niniejszej literze, zastosowanie mają warunki</w:t>
      </w:r>
      <w:r w:rsidR="004E324E">
        <w:rPr>
          <w:rFonts w:ascii="Cambria" w:hAnsi="Cambria"/>
          <w:sz w:val="20"/>
          <w:szCs w:val="20"/>
        </w:rPr>
        <w:t xml:space="preserve"> </w:t>
      </w:r>
      <w:r w:rsidRPr="00D67571">
        <w:rPr>
          <w:rFonts w:ascii="Cambria" w:hAnsi="Cambria"/>
          <w:sz w:val="20"/>
          <w:szCs w:val="20"/>
        </w:rPr>
        <w:t>określone w powyższych podstawach prawnych);</w:t>
      </w:r>
    </w:p>
    <w:p w14:paraId="37B0A6AB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d) nie ciąży na nich obowiązek zwrotu pomocy wynikający z decyzji Komisji Europejskiej uznającej pomoc za niezgodną z prawem oraz ze wspólnym rynkiem lub orzeczenia sądu krajowego lub unijnego;</w:t>
      </w:r>
    </w:p>
    <w:p w14:paraId="0EF6BB9A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e) nie została wydana wobec nich decyzja Komisji Europejskiej o nakazie zawieszenia, tymczasowej windykacji lub windykacji pomocy oraz sąd nie orzekł wobec nich o zwrocie pomocy udzielonej z naruszeniem art. 108 ust. 3 zdanie trzecie Traktatu o Funkcjonowaniu Unii Europejskiej, nie pozostają stroną takich postępowań, a także nie istnieje uzasadnione podejrzenie, że została im bezprawnie udzielona pomoc państwa, jak również nie są wyłączone z mocy przepisów odrębnych, aktu stosowania prawa lub czynności prawnej z otrzymywania środków publicznych;</w:t>
      </w:r>
    </w:p>
    <w:p w14:paraId="2A87AF61" w14:textId="1B5AC35E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f) nie podlegają wykluczeniu z możliwości dostępu do środków publicznych na podstawie przepisów prawa (wykluczeniu takiemu nie mogą również podlegać osoby uprawnione do reprezentowania </w:t>
      </w:r>
      <w:r w:rsidR="00EF5A75" w:rsidRPr="00D67571">
        <w:rPr>
          <w:rFonts w:ascii="Cambria" w:hAnsi="Cambria"/>
          <w:sz w:val="20"/>
          <w:szCs w:val="20"/>
        </w:rPr>
        <w:t>O</w:t>
      </w:r>
      <w:r w:rsidR="00EF5A75">
        <w:rPr>
          <w:rFonts w:ascii="Cambria" w:hAnsi="Cambria"/>
          <w:sz w:val="20"/>
          <w:szCs w:val="20"/>
        </w:rPr>
        <w:t xml:space="preserve">statecznego </w:t>
      </w:r>
      <w:r w:rsidRPr="00D67571">
        <w:rPr>
          <w:rFonts w:ascii="Cambria" w:hAnsi="Cambria"/>
          <w:sz w:val="20"/>
          <w:szCs w:val="20"/>
        </w:rPr>
        <w:t>O</w:t>
      </w:r>
      <w:r w:rsidR="00EF5A75">
        <w:rPr>
          <w:rFonts w:ascii="Cambria" w:hAnsi="Cambria"/>
          <w:sz w:val="20"/>
          <w:szCs w:val="20"/>
        </w:rPr>
        <w:t>dbiorcę</w:t>
      </w:r>
      <w:r w:rsidRPr="00D67571">
        <w:rPr>
          <w:rFonts w:ascii="Cambria" w:hAnsi="Cambria"/>
          <w:sz w:val="20"/>
          <w:szCs w:val="20"/>
        </w:rPr>
        <w:t>);</w:t>
      </w:r>
    </w:p>
    <w:p w14:paraId="325FEB10" w14:textId="103F63DB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g) nie posiadają zaległości z tytułu należności publicznoprawnych, w tym zobowiązań podatkowych oraz składek na Kasę Rolniczego Ubezpieczenia Społecznego</w:t>
      </w:r>
      <w:r w:rsidR="00904CF2">
        <w:rPr>
          <w:rFonts w:ascii="Cambria" w:hAnsi="Cambria"/>
          <w:sz w:val="20"/>
          <w:szCs w:val="20"/>
        </w:rPr>
        <w:t xml:space="preserve"> lub </w:t>
      </w:r>
      <w:r w:rsidRPr="00D67571">
        <w:rPr>
          <w:rFonts w:ascii="Cambria" w:hAnsi="Cambria"/>
          <w:sz w:val="20"/>
          <w:szCs w:val="20"/>
        </w:rPr>
        <w:t>Zakład Ubezpieczeń Społecznych, nie wniesiono przeciwko nim żadnego roszczenia w związku z ww. należnościami;</w:t>
      </w:r>
      <w:bookmarkStart w:id="0" w:name="_GoBack"/>
      <w:bookmarkEnd w:id="0"/>
    </w:p>
    <w:p w14:paraId="24C9A1F3" w14:textId="045E15C1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h) wykażą lub oświadczą, że żadna z osób będących członkami ich organów zarządzających</w:t>
      </w:r>
      <w:r w:rsidR="00EF5A75">
        <w:rPr>
          <w:rFonts w:ascii="Cambria" w:hAnsi="Cambria"/>
          <w:sz w:val="20"/>
          <w:szCs w:val="20"/>
        </w:rPr>
        <w:t xml:space="preserve">, </w:t>
      </w:r>
      <w:r w:rsidR="00EF5A75" w:rsidRPr="00076F02">
        <w:rPr>
          <w:rFonts w:ascii="Cambria" w:hAnsi="Cambria"/>
          <w:sz w:val="20"/>
          <w:szCs w:val="20"/>
        </w:rPr>
        <w:t>nadzorczych</w:t>
      </w:r>
      <w:r w:rsidRPr="00D67571">
        <w:rPr>
          <w:rFonts w:ascii="Cambria" w:hAnsi="Cambria"/>
          <w:sz w:val="20"/>
          <w:szCs w:val="20"/>
        </w:rPr>
        <w:t xml:space="preserve"> bądź ich wspólnikami, a w przypadku osób fizycznych prowadzących działalność gospodarczą – ta osoba, nie została prawomocnie skazana za przestępstwa składania fałszywych zeznań, przekupstwa, przeciwko mieniu, wiarygodności dokumentów, obrotowi pieniężnemu i papierami wartościowymi, obrotowi gospodarczemu, systemowi bankowemu, przestępstwa karno-skarbowe albo związane z wykonywaniem działalności gospodarczej lub popełnione w celu osiągnięcia korzyści majątkowej;</w:t>
      </w:r>
    </w:p>
    <w:p w14:paraId="6656B8A6" w14:textId="3773DB38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i) nie są podmiotami, w stosunku do których PF lub osoby upoważnione do jego reprezentacji posiadają, tak bezpośrednio jak i pośrednio, jakiekolwiek powiązania, w tym o charakterze majątkowym, kapitałowym, osobowym czy też faktycznym, które wpływają lub mogłyby potencjalnie wpływać na prawidłową realizację Umowy </w:t>
      </w:r>
      <w:r w:rsidR="00083C5F" w:rsidRPr="0086701F">
        <w:rPr>
          <w:rFonts w:ascii="Cambria" w:hAnsi="Cambria"/>
          <w:sz w:val="20"/>
          <w:szCs w:val="20"/>
        </w:rPr>
        <w:t>Operacyjnej</w:t>
      </w:r>
      <w:r w:rsidR="00083C5F" w:rsidRPr="00D67571">
        <w:rPr>
          <w:rFonts w:ascii="Cambria" w:hAnsi="Cambria"/>
          <w:sz w:val="20"/>
          <w:szCs w:val="20"/>
        </w:rPr>
        <w:t xml:space="preserve"> </w:t>
      </w:r>
      <w:r w:rsidRPr="00D67571">
        <w:rPr>
          <w:rFonts w:ascii="Cambria" w:hAnsi="Cambria"/>
          <w:sz w:val="20"/>
          <w:szCs w:val="20"/>
        </w:rPr>
        <w:t>II stopnia;</w:t>
      </w:r>
    </w:p>
    <w:p w14:paraId="27F69C30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j) spełnią ewentualne inne kryteria wynikające z przepisów prawa w oparciu, o które udzielane jest Jednostkowe Poręczenie.</w:t>
      </w:r>
    </w:p>
    <w:p w14:paraId="25359534" w14:textId="3726F952" w:rsidR="002E187F" w:rsidRPr="00D67571" w:rsidRDefault="00833EE5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Transakcje k</w:t>
      </w:r>
      <w:r w:rsidR="002E187F" w:rsidRPr="00D67571">
        <w:rPr>
          <w:rFonts w:ascii="Cambria" w:hAnsi="Cambria"/>
          <w:b/>
          <w:bCs/>
          <w:sz w:val="20"/>
          <w:szCs w:val="20"/>
        </w:rPr>
        <w:t>walifik</w:t>
      </w:r>
      <w:r>
        <w:rPr>
          <w:rFonts w:ascii="Cambria" w:hAnsi="Cambria"/>
          <w:b/>
          <w:bCs/>
          <w:sz w:val="20"/>
          <w:szCs w:val="20"/>
        </w:rPr>
        <w:t xml:space="preserve">ujące się do objęcia poręczeniem </w:t>
      </w:r>
    </w:p>
    <w:p w14:paraId="3AD295C9" w14:textId="5044F5CD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Jednostkowe Poręczenia mogą zabezpieczać następujące Transakcje:</w:t>
      </w:r>
    </w:p>
    <w:p w14:paraId="3BC90A46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kredyt obrotowy udzielony jako limit w rachunku bieżącym/limit obrotowy przyznany na podstawie generalnej umowy ramowej, </w:t>
      </w:r>
    </w:p>
    <w:p w14:paraId="2A9BF97F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kredyt obrotowy odnawialny/nieodnawialny, </w:t>
      </w:r>
    </w:p>
    <w:p w14:paraId="3CBF3D5A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pożyczka udzielona na finansowanie bieżącej działalności gospodarczej (nieodnawialna), </w:t>
      </w:r>
    </w:p>
    <w:p w14:paraId="0FA172BA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wniesienie wadium, </w:t>
      </w:r>
    </w:p>
    <w:p w14:paraId="3FBAF28E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zabezpieczenie należytego wykonania umowy, usunięcia wad i usterek, zwrotu zaliczki; </w:t>
      </w:r>
    </w:p>
    <w:p w14:paraId="01F81924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lastRenderedPageBreak/>
        <w:t xml:space="preserve">faktoring (limit faktoringowy), </w:t>
      </w:r>
    </w:p>
    <w:p w14:paraId="25E92E9B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gwarancję bankową, </w:t>
      </w:r>
    </w:p>
    <w:p w14:paraId="7DADB072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kredyt/pożyczkę inwestycyjną, </w:t>
      </w:r>
    </w:p>
    <w:p w14:paraId="0B5708D8" w14:textId="77777777" w:rsidR="00F40B26" w:rsidRPr="00D67571" w:rsidRDefault="00F40B26" w:rsidP="00D67571">
      <w:pPr>
        <w:pStyle w:val="Akapitzlist"/>
        <w:numPr>
          <w:ilvl w:val="0"/>
          <w:numId w:val="2"/>
        </w:numPr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leasing operacyjny, </w:t>
      </w:r>
    </w:p>
    <w:p w14:paraId="24FAEA83" w14:textId="77777777" w:rsidR="00F40B26" w:rsidRPr="00D67571" w:rsidRDefault="00F40B26" w:rsidP="00D67571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851" w:hanging="424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leasing finansowy.</w:t>
      </w:r>
    </w:p>
    <w:p w14:paraId="58F117C3" w14:textId="77777777" w:rsidR="00715ED5" w:rsidRPr="00D67571" w:rsidRDefault="00715ED5" w:rsidP="00D67571">
      <w:pPr>
        <w:tabs>
          <w:tab w:val="left" w:pos="0"/>
        </w:tabs>
        <w:jc w:val="both"/>
        <w:rPr>
          <w:rFonts w:ascii="Cambria" w:hAnsi="Cambria" w:cs="Times New Roman"/>
          <w:sz w:val="20"/>
          <w:szCs w:val="20"/>
        </w:rPr>
      </w:pPr>
    </w:p>
    <w:p w14:paraId="5FCBC60A" w14:textId="324198B8" w:rsidR="00715ED5" w:rsidRPr="00D67571" w:rsidRDefault="00715ED5" w:rsidP="00D67571">
      <w:pPr>
        <w:spacing w:after="240"/>
        <w:ind w:left="427"/>
        <w:jc w:val="both"/>
        <w:rPr>
          <w:rFonts w:ascii="Cambria" w:hAnsi="Cambria" w:cs="Times New Roman"/>
          <w:sz w:val="20"/>
          <w:szCs w:val="20"/>
        </w:rPr>
      </w:pPr>
      <w:r w:rsidRPr="00D67571">
        <w:rPr>
          <w:rFonts w:ascii="Cambria" w:hAnsi="Cambria" w:cs="Times New Roman"/>
          <w:sz w:val="20"/>
          <w:szCs w:val="20"/>
        </w:rPr>
        <w:t xml:space="preserve">Poręczenia mogą zabezpieczać jedynie transakcje powiązane z działalnością </w:t>
      </w:r>
      <w:r w:rsidRPr="00D67571">
        <w:rPr>
          <w:rFonts w:ascii="Cambria" w:hAnsi="Cambria"/>
          <w:sz w:val="20"/>
          <w:szCs w:val="20"/>
        </w:rPr>
        <w:t>prowadzoną</w:t>
      </w:r>
      <w:r w:rsidRPr="00D67571">
        <w:rPr>
          <w:rFonts w:ascii="Cambria" w:hAnsi="Cambria" w:cs="Times New Roman"/>
          <w:sz w:val="20"/>
          <w:szCs w:val="20"/>
        </w:rPr>
        <w:t xml:space="preserve"> na terenie województwa mazowieckiego. </w:t>
      </w:r>
    </w:p>
    <w:p w14:paraId="5204FDD3" w14:textId="248A73B4" w:rsidR="00C203D1" w:rsidRPr="00D67571" w:rsidRDefault="00F40B26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b/>
          <w:bCs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Wykluczenia Transakcji</w:t>
      </w:r>
    </w:p>
    <w:p w14:paraId="5566A38E" w14:textId="00B244C6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Jednostkowe Poręczenia nie mogą zostać udzielone na zabezpieczenie:</w:t>
      </w:r>
    </w:p>
    <w:p w14:paraId="5D9D6D41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1) Transakcji udzielanych/realizowanych ze środków pochodzących z Regionalnego Programu Operacyjnego Województwa Mazowieckiego na lata 2007- 2013 lub 2014-2020 (dot. także środków re – użycia RPO WM) oraz z Programu Fundusze Europejskie dla Mazowsza 2021-2027 (FEM),</w:t>
      </w:r>
    </w:p>
    <w:p w14:paraId="7B753B50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2) finansowania działalności w zakresie wytwarzania, przetwórstwa lub wprowadzania do obrotu przez producenta lub importera tytoniu i/lub wyrobów tytoniowych,</w:t>
      </w:r>
    </w:p>
    <w:p w14:paraId="5B71710F" w14:textId="53D465B2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3) finansowania działalności w zakresie produkcji, przetwarzania lub wprowadzania do obrotu przez producenta lub importera napojów alkoholowych (z wyłączeniem napojów o zawartości alkoholu poniżej 18%, wytwarzanych w województwie </w:t>
      </w:r>
      <w:r w:rsidR="003B5F16" w:rsidRPr="00D67571">
        <w:rPr>
          <w:rFonts w:ascii="Cambria" w:hAnsi="Cambria"/>
          <w:sz w:val="20"/>
          <w:szCs w:val="20"/>
        </w:rPr>
        <w:t>mazowieckim</w:t>
      </w:r>
      <w:r w:rsidRPr="00D67571">
        <w:rPr>
          <w:rFonts w:ascii="Cambria" w:hAnsi="Cambria"/>
          <w:sz w:val="20"/>
          <w:szCs w:val="20"/>
        </w:rPr>
        <w:t xml:space="preserve"> przez regionalnych producentów),</w:t>
      </w:r>
    </w:p>
    <w:p w14:paraId="2A0B362D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4) finansowania działalności w zakresie produkcji lub wprowadzania do obrotu przez producenta lub importera treści pornograficznych,</w:t>
      </w:r>
    </w:p>
    <w:p w14:paraId="0B2A1B24" w14:textId="6B38A489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5) finansowania działalności w zakresie obrotu materiałami wybuchowymi, bronią i</w:t>
      </w:r>
      <w:r w:rsidR="00A733F6">
        <w:rPr>
          <w:rFonts w:ascii="Cambria" w:hAnsi="Cambria"/>
          <w:sz w:val="20"/>
          <w:szCs w:val="20"/>
        </w:rPr>
        <w:t xml:space="preserve"> </w:t>
      </w:r>
      <w:r w:rsidRPr="00D67571">
        <w:rPr>
          <w:rFonts w:ascii="Cambria" w:hAnsi="Cambria"/>
          <w:sz w:val="20"/>
          <w:szCs w:val="20"/>
        </w:rPr>
        <w:t>amunicją,</w:t>
      </w:r>
    </w:p>
    <w:p w14:paraId="695FEFCB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6) finansowania działalności w zakresie gier losowych, zakładów wzajemnych, gier na automatach i gier na automatach o niskich wygranych,</w:t>
      </w:r>
    </w:p>
    <w:p w14:paraId="207F3609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7) finansowania działalności w zakresie produkcji lub wprowadzania do obrotu przez producenta lub importera środków odurzających, substancji psychotropowych lub prekursorów,</w:t>
      </w:r>
    </w:p>
    <w:p w14:paraId="4B48B157" w14:textId="77777777" w:rsidR="00F40B26" w:rsidRPr="00D67571" w:rsidRDefault="00F40B26" w:rsidP="00D67571">
      <w:pPr>
        <w:spacing w:after="240"/>
        <w:ind w:firstLine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8) finansowania zakupu papierów wartościowych w celach spekulacyjnych,</w:t>
      </w:r>
    </w:p>
    <w:p w14:paraId="3EC827AE" w14:textId="77777777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9) finansowania Transakcji pomiędzy podmiotami powiązanymi osobowo lub kapitałowo oraz finansowania udzielanego podmiotom powiązanym osobowo lub kapitałowo z PF;</w:t>
      </w:r>
    </w:p>
    <w:p w14:paraId="774FAC30" w14:textId="55036DFD" w:rsidR="00C203D1" w:rsidRPr="00D67571" w:rsidRDefault="00C203D1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Stopa Jednostkowego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Reporęczenia</w:t>
      </w:r>
      <w:proofErr w:type="spellEnd"/>
    </w:p>
    <w:p w14:paraId="1FA70638" w14:textId="1276B7CC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Maksymalnie 80% Jednostkowego Poręczenia. Udział ten jest stały dla każdego Jednostkowego Poręczenia w trakcie jego obowiązywania</w:t>
      </w:r>
      <w:r w:rsidR="00A733F6">
        <w:rPr>
          <w:rFonts w:ascii="Cambria" w:hAnsi="Cambria"/>
          <w:sz w:val="20"/>
          <w:szCs w:val="20"/>
        </w:rPr>
        <w:t>.</w:t>
      </w:r>
    </w:p>
    <w:p w14:paraId="02D58E1F" w14:textId="54E50172" w:rsidR="00C203D1" w:rsidRPr="00D67571" w:rsidRDefault="00FF15DD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Stopa Jednostkowego Poręczenia</w:t>
      </w:r>
    </w:p>
    <w:p w14:paraId="4BEE556A" w14:textId="32428B49" w:rsidR="00940F4D" w:rsidRDefault="00F40B26" w:rsidP="00940F4D">
      <w:pPr>
        <w:tabs>
          <w:tab w:val="left" w:pos="5812"/>
        </w:tabs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Maksymalnie 80% kwoty Transakcji (bez odsetek, prowizji i innych zobowiązań związanych z Transakcją), z wyłączeniem transakcji, o których mowa w </w:t>
      </w:r>
      <w:r w:rsidR="00C81A04" w:rsidRPr="005F52BE">
        <w:rPr>
          <w:rFonts w:ascii="Cambria" w:hAnsi="Cambria"/>
          <w:sz w:val="20"/>
          <w:szCs w:val="20"/>
        </w:rPr>
        <w:t>pkt 14</w:t>
      </w:r>
      <w:r w:rsidR="00C81A04" w:rsidRPr="00A733F6">
        <w:rPr>
          <w:rFonts w:ascii="Cambria" w:hAnsi="Cambria"/>
          <w:sz w:val="20"/>
          <w:szCs w:val="20"/>
        </w:rPr>
        <w:t xml:space="preserve"> </w:t>
      </w:r>
      <w:r w:rsidRPr="00A733F6">
        <w:rPr>
          <w:rFonts w:ascii="Cambria" w:hAnsi="Cambria"/>
          <w:sz w:val="20"/>
          <w:szCs w:val="20"/>
        </w:rPr>
        <w:t xml:space="preserve">lp. 4) i 5), </w:t>
      </w:r>
      <w:r w:rsidRPr="00D67571">
        <w:rPr>
          <w:rFonts w:ascii="Cambria" w:hAnsi="Cambria"/>
          <w:sz w:val="20"/>
          <w:szCs w:val="20"/>
        </w:rPr>
        <w:t xml:space="preserve">dla których Stopa </w:t>
      </w:r>
      <w:r w:rsidRPr="00D67571">
        <w:rPr>
          <w:rFonts w:ascii="Cambria" w:hAnsi="Cambria"/>
          <w:sz w:val="20"/>
          <w:szCs w:val="20"/>
        </w:rPr>
        <w:lastRenderedPageBreak/>
        <w:t>Jednostkowego Poręczenia może wynieść maksymalnie 100% (bez odsetek, prowizji i innych zobowiązań związanych z Transakcją).</w:t>
      </w:r>
      <w:r w:rsidR="00940F4D">
        <w:rPr>
          <w:rFonts w:ascii="Cambria" w:hAnsi="Cambria"/>
          <w:sz w:val="20"/>
          <w:szCs w:val="20"/>
        </w:rPr>
        <w:t xml:space="preserve"> </w:t>
      </w:r>
    </w:p>
    <w:p w14:paraId="33D912B7" w14:textId="0BD02A2A" w:rsidR="00FF15DD" w:rsidRPr="00D67571" w:rsidRDefault="00FF15DD" w:rsidP="00122376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Maksymalny okres trwania Jednostkowego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Reporęczenia</w:t>
      </w:r>
      <w:proofErr w:type="spellEnd"/>
    </w:p>
    <w:p w14:paraId="3A04961B" w14:textId="1D8F5143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Maksymalny okres trwania Jednostkowego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wynosi 93 miesiące. Okres obowiązywania Jednostkowego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sz w:val="20"/>
          <w:szCs w:val="20"/>
        </w:rPr>
        <w:t xml:space="preserve"> może zostać wydłużony maksymalnie o 6 miesięcy w stosunku do okresu, na który udzielono Jednostkowe Poręczenie, jednak nie może trwać dłużej niż 93 miesiące.</w:t>
      </w:r>
    </w:p>
    <w:p w14:paraId="3F382C4E" w14:textId="3161B375" w:rsidR="00FF15DD" w:rsidRPr="00D67571" w:rsidRDefault="00FF15DD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Maksymalny okres trwania Jednostkowego Poręczenia</w:t>
      </w:r>
    </w:p>
    <w:p w14:paraId="68674ADA" w14:textId="6E34CB1E" w:rsidR="00FF15DD" w:rsidRPr="00D67571" w:rsidRDefault="00FF15DD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Bez ograniczeń</w:t>
      </w:r>
    </w:p>
    <w:p w14:paraId="69EEACEF" w14:textId="0F9099E4" w:rsidR="00FF15DD" w:rsidRPr="00D67571" w:rsidRDefault="00FF15DD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Maksymalna wartość Transakcji </w:t>
      </w:r>
    </w:p>
    <w:p w14:paraId="1128A228" w14:textId="5E340028" w:rsidR="00FF15DD" w:rsidRPr="00D67571" w:rsidRDefault="00FF15DD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Bez ograniczeń</w:t>
      </w:r>
    </w:p>
    <w:p w14:paraId="3FA1FFC2" w14:textId="55BDE257" w:rsidR="00FF15DD" w:rsidRPr="00D67571" w:rsidRDefault="00FF15DD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Limit koncentracji aktywnego Jednostkowego </w:t>
      </w:r>
      <w:proofErr w:type="spellStart"/>
      <w:r w:rsidRPr="00D67571">
        <w:rPr>
          <w:rFonts w:ascii="Cambria" w:hAnsi="Cambria"/>
          <w:b/>
          <w:bCs/>
          <w:sz w:val="20"/>
          <w:szCs w:val="20"/>
        </w:rPr>
        <w:t>Reporęczenia</w:t>
      </w:r>
      <w:proofErr w:type="spellEnd"/>
      <w:r w:rsidRPr="00D67571">
        <w:rPr>
          <w:rFonts w:ascii="Cambria" w:hAnsi="Cambria"/>
          <w:b/>
          <w:bCs/>
          <w:sz w:val="20"/>
          <w:szCs w:val="20"/>
        </w:rPr>
        <w:t xml:space="preserve"> na poziomie </w:t>
      </w:r>
      <w:r w:rsidR="00F124E4">
        <w:rPr>
          <w:rFonts w:ascii="Cambria" w:hAnsi="Cambria"/>
          <w:b/>
          <w:bCs/>
          <w:sz w:val="20"/>
          <w:szCs w:val="20"/>
        </w:rPr>
        <w:t>MŚP</w:t>
      </w:r>
    </w:p>
    <w:p w14:paraId="1BDBF5EE" w14:textId="4A30B802" w:rsidR="00FF15DD" w:rsidRPr="00D67571" w:rsidRDefault="00FF15DD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2 mln zł, jednak nie więcej niż 5% Limitu </w:t>
      </w:r>
      <w:proofErr w:type="spellStart"/>
      <w:r w:rsidRPr="00D67571">
        <w:rPr>
          <w:rFonts w:ascii="Cambria" w:hAnsi="Cambria"/>
          <w:sz w:val="20"/>
          <w:szCs w:val="20"/>
        </w:rPr>
        <w:t>Reporęczenia</w:t>
      </w:r>
      <w:proofErr w:type="spellEnd"/>
    </w:p>
    <w:p w14:paraId="3710243A" w14:textId="7B48D5AE" w:rsidR="00FF15DD" w:rsidRPr="00D67571" w:rsidRDefault="00FF15DD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 xml:space="preserve">Zasady </w:t>
      </w:r>
      <w:r w:rsidR="0050399E" w:rsidRPr="00D67571">
        <w:rPr>
          <w:rFonts w:ascii="Cambria" w:hAnsi="Cambria"/>
          <w:b/>
          <w:bCs/>
          <w:sz w:val="20"/>
          <w:szCs w:val="20"/>
        </w:rPr>
        <w:t>odpłatności</w:t>
      </w:r>
      <w:r w:rsidRPr="00D67571">
        <w:rPr>
          <w:rFonts w:ascii="Cambria" w:hAnsi="Cambria"/>
          <w:b/>
          <w:bCs/>
          <w:sz w:val="20"/>
          <w:szCs w:val="20"/>
        </w:rPr>
        <w:t xml:space="preserve"> OO względem PF</w:t>
      </w:r>
    </w:p>
    <w:p w14:paraId="619A055F" w14:textId="04E90A40" w:rsidR="00FF15DD" w:rsidRPr="00D67571" w:rsidRDefault="00FF15DD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>Zgodnie z polityką PF</w:t>
      </w:r>
    </w:p>
    <w:p w14:paraId="5EC36B0C" w14:textId="4A2EE0FD" w:rsidR="00FF15DD" w:rsidRPr="00D67571" w:rsidRDefault="00FF15DD" w:rsidP="00D67571">
      <w:pPr>
        <w:pStyle w:val="Akapitzlist"/>
        <w:numPr>
          <w:ilvl w:val="0"/>
          <w:numId w:val="1"/>
        </w:numPr>
        <w:spacing w:after="24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b/>
          <w:bCs/>
          <w:sz w:val="20"/>
          <w:szCs w:val="20"/>
        </w:rPr>
        <w:t>Zabezpieczenie pobierane przez PF od OO</w:t>
      </w:r>
    </w:p>
    <w:p w14:paraId="55FE65C6" w14:textId="3CDD4323" w:rsidR="00F40B26" w:rsidRPr="00D67571" w:rsidRDefault="00F40B26" w:rsidP="00D67571">
      <w:pPr>
        <w:spacing w:after="240"/>
        <w:ind w:left="360"/>
        <w:jc w:val="both"/>
        <w:rPr>
          <w:rFonts w:ascii="Cambria" w:hAnsi="Cambria"/>
          <w:sz w:val="20"/>
          <w:szCs w:val="20"/>
        </w:rPr>
      </w:pPr>
      <w:r w:rsidRPr="00D67571">
        <w:rPr>
          <w:rFonts w:ascii="Cambria" w:hAnsi="Cambria"/>
          <w:sz w:val="20"/>
          <w:szCs w:val="20"/>
        </w:rPr>
        <w:t xml:space="preserve">Zgodnie z polityką zabezpieczeń PF, jednak obowiązkowo minimum weksel in blanco wystawiony na rzecz </w:t>
      </w:r>
      <w:r w:rsidR="003B5F16" w:rsidRPr="00D67571">
        <w:rPr>
          <w:rFonts w:ascii="Cambria" w:hAnsi="Cambria"/>
          <w:sz w:val="20"/>
          <w:szCs w:val="20"/>
        </w:rPr>
        <w:t>ARM S.A.</w:t>
      </w:r>
      <w:r w:rsidRPr="00D67571">
        <w:rPr>
          <w:rFonts w:ascii="Cambria" w:hAnsi="Cambria"/>
          <w:sz w:val="20"/>
          <w:szCs w:val="20"/>
        </w:rPr>
        <w:t xml:space="preserve"> przez OO wraz z deklaracją wekslową, opatrzony klauzulą „bez protestu”, niezawierający klauzuli „nie na zlecenie” lub klauzuli równoważnej w skutkach wraz z deklaracją wekslową.</w:t>
      </w:r>
    </w:p>
    <w:p w14:paraId="3A62EE78" w14:textId="5E8D9AC7" w:rsidR="007D5C8D" w:rsidRPr="00D67571" w:rsidRDefault="007D5C8D" w:rsidP="00D67571">
      <w:pPr>
        <w:jc w:val="both"/>
        <w:rPr>
          <w:rFonts w:ascii="Cambria" w:hAnsi="Cambria"/>
          <w:sz w:val="20"/>
          <w:szCs w:val="20"/>
        </w:rPr>
      </w:pPr>
    </w:p>
    <w:sectPr w:rsidR="007D5C8D" w:rsidRPr="00D67571" w:rsidSect="00E0317E"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701" w:bottom="1418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8DE2F" w14:textId="77777777" w:rsidR="00E00098" w:rsidRDefault="00E00098" w:rsidP="00700AA9">
      <w:pPr>
        <w:spacing w:after="0" w:line="240" w:lineRule="auto"/>
      </w:pPr>
      <w:r>
        <w:separator/>
      </w:r>
    </w:p>
  </w:endnote>
  <w:endnote w:type="continuationSeparator" w:id="0">
    <w:p w14:paraId="0E4BF836" w14:textId="77777777" w:rsidR="00E00098" w:rsidRDefault="00E00098" w:rsidP="00700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-1014454291"/>
      <w:docPartObj>
        <w:docPartGallery w:val="Page Numbers (Bottom of Page)"/>
        <w:docPartUnique/>
      </w:docPartObj>
    </w:sdtPr>
    <w:sdtContent>
      <w:sdt>
        <w:sdtPr>
          <w:rPr>
            <w:sz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F85FB8" w14:textId="77777777" w:rsidR="00E00098" w:rsidRPr="00BC1211" w:rsidRDefault="00E00098" w:rsidP="002242E9">
            <w:pPr>
              <w:pStyle w:val="Stopka"/>
              <w:tabs>
                <w:tab w:val="clear" w:pos="4536"/>
                <w:tab w:val="clear" w:pos="9072"/>
              </w:tabs>
              <w:ind w:left="-567" w:right="-568"/>
              <w:jc w:val="right"/>
              <w:rPr>
                <w:sz w:val="22"/>
              </w:rPr>
            </w:pPr>
            <w:r w:rsidRPr="00BC1211">
              <w:rPr>
                <w:sz w:val="22"/>
              </w:rPr>
              <w:t xml:space="preserve">Strona </w:t>
            </w:r>
            <w:r w:rsidRPr="00BC1211">
              <w:rPr>
                <w:b/>
                <w:bCs/>
                <w:sz w:val="22"/>
              </w:rPr>
              <w:fldChar w:fldCharType="begin"/>
            </w:r>
            <w:r w:rsidRPr="00BC1211">
              <w:rPr>
                <w:b/>
                <w:bCs/>
                <w:sz w:val="22"/>
              </w:rPr>
              <w:instrText>PAGE</w:instrText>
            </w:r>
            <w:r w:rsidRPr="00BC1211">
              <w:rPr>
                <w:b/>
                <w:bCs/>
                <w:sz w:val="22"/>
              </w:rPr>
              <w:fldChar w:fldCharType="separate"/>
            </w:r>
            <w:r w:rsidR="00076F02">
              <w:rPr>
                <w:b/>
                <w:bCs/>
                <w:noProof/>
                <w:sz w:val="22"/>
              </w:rPr>
              <w:t>5</w:t>
            </w:r>
            <w:r w:rsidRPr="00BC1211">
              <w:rPr>
                <w:b/>
                <w:bCs/>
                <w:sz w:val="22"/>
              </w:rPr>
              <w:fldChar w:fldCharType="end"/>
            </w:r>
            <w:r w:rsidRPr="00BC1211">
              <w:rPr>
                <w:sz w:val="22"/>
              </w:rPr>
              <w:t xml:space="preserve"> z </w:t>
            </w:r>
            <w:r w:rsidRPr="00BC1211">
              <w:rPr>
                <w:b/>
                <w:bCs/>
                <w:sz w:val="22"/>
              </w:rPr>
              <w:fldChar w:fldCharType="begin"/>
            </w:r>
            <w:r w:rsidRPr="00BC1211">
              <w:rPr>
                <w:b/>
                <w:bCs/>
                <w:sz w:val="22"/>
              </w:rPr>
              <w:instrText>NUMPAGES</w:instrText>
            </w:r>
            <w:r w:rsidRPr="00BC1211">
              <w:rPr>
                <w:b/>
                <w:bCs/>
                <w:sz w:val="22"/>
              </w:rPr>
              <w:fldChar w:fldCharType="separate"/>
            </w:r>
            <w:r w:rsidR="00076F02">
              <w:rPr>
                <w:b/>
                <w:bCs/>
                <w:noProof/>
                <w:sz w:val="22"/>
              </w:rPr>
              <w:t>8</w:t>
            </w:r>
            <w:r w:rsidRPr="00BC1211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6CC74" w14:textId="3C99924B" w:rsidR="00E00098" w:rsidRDefault="00E00098" w:rsidP="007C1C51">
    <w:pPr>
      <w:pStyle w:val="Stopka"/>
      <w:tabs>
        <w:tab w:val="clear" w:pos="9072"/>
        <w:tab w:val="right" w:pos="8504"/>
      </w:tabs>
      <w:spacing w:before="240"/>
      <w:jc w:val="center"/>
    </w:pPr>
    <w:r>
      <w:t>KRS: 0000249823, NIP: 5213374690, Sąd Rejonowy dla m.st. Warszawy w Warszawie, XII Wydział Gospodarczy Krajowego Rejestru Sądowego, wysokość kapitału zakładowego i wpłaconego: 60 000 000 zł</w:t>
    </w:r>
  </w:p>
  <w:p w14:paraId="3450E655" w14:textId="1EA11CB4" w:rsidR="00E00098" w:rsidRDefault="00E00098" w:rsidP="00827B3B">
    <w:pPr>
      <w:pStyle w:val="Stopka"/>
      <w:tabs>
        <w:tab w:val="clear" w:pos="9072"/>
        <w:tab w:val="right" w:pos="8504"/>
      </w:tabs>
    </w:pPr>
    <w:r>
      <w:rPr>
        <w:noProof/>
      </w:rPr>
      <w:pict w14:anchorId="25D6E65B">
        <v:rect id="_x0000_i1025" alt="" style="width:232.25pt;height:.05pt;mso-width-percent:0;mso-height-percent:0;mso-width-percent:0;mso-height-percent:0" o:hrpct="512" o:hralign="center" o:hrstd="t" o:hr="t" fillcolor="#a0a0a0" stroked="f"/>
      </w:pict>
    </w:r>
  </w:p>
  <w:p w14:paraId="710FD7E9" w14:textId="40F06467" w:rsidR="00E00098" w:rsidRDefault="00E00098" w:rsidP="007C1C51">
    <w:pPr>
      <w:pStyle w:val="Stopka"/>
      <w:tabs>
        <w:tab w:val="clear" w:pos="9072"/>
        <w:tab w:val="right" w:pos="8504"/>
      </w:tabs>
      <w:jc w:val="center"/>
    </w:pPr>
    <w:r w:rsidRPr="00827B3B"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AEB20" w14:textId="77777777" w:rsidR="00E00098" w:rsidRDefault="00E00098" w:rsidP="00700AA9">
      <w:pPr>
        <w:spacing w:after="0" w:line="240" w:lineRule="auto"/>
      </w:pPr>
      <w:r>
        <w:separator/>
      </w:r>
    </w:p>
  </w:footnote>
  <w:footnote w:type="continuationSeparator" w:id="0">
    <w:p w14:paraId="2A237830" w14:textId="77777777" w:rsidR="00E00098" w:rsidRDefault="00E00098" w:rsidP="00700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F80E1" w14:textId="7299F6B3" w:rsidR="00E00098" w:rsidRDefault="00E00098">
    <w:pPr>
      <w:pStyle w:val="Nagwek"/>
    </w:pPr>
    <w:r>
      <w:rPr>
        <w:noProof/>
        <w:lang w:val="en-US" w:eastAsia="pl-PL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79A2AF0" wp14:editId="6EA4C86F">
              <wp:simplePos x="0" y="0"/>
              <wp:positionH relativeFrom="column">
                <wp:posOffset>-3810</wp:posOffset>
              </wp:positionH>
              <wp:positionV relativeFrom="paragraph">
                <wp:posOffset>57150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9662602" id="Grupa 2" o:spid="_x0000_s1026" alt="&quot;&quot;" style="position:absolute;margin-left:-.3pt;margin-top:4.5pt;width:426.65pt;height:65.75pt;z-index:251668480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Gs4WX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A48"/>
    <w:multiLevelType w:val="hybridMultilevel"/>
    <w:tmpl w:val="EAF663C4"/>
    <w:lvl w:ilvl="0" w:tplc="4CBC1D5C">
      <w:start w:val="14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A138A2"/>
    <w:multiLevelType w:val="hybridMultilevel"/>
    <w:tmpl w:val="C4F0A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175C"/>
    <w:multiLevelType w:val="multilevel"/>
    <w:tmpl w:val="BBC2B03C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F1B48"/>
    <w:multiLevelType w:val="hybridMultilevel"/>
    <w:tmpl w:val="A780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B6F55"/>
    <w:multiLevelType w:val="multilevel"/>
    <w:tmpl w:val="BBC2B03C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453BB"/>
    <w:multiLevelType w:val="hybridMultilevel"/>
    <w:tmpl w:val="BBC2B03C"/>
    <w:lvl w:ilvl="0" w:tplc="864C81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214D1"/>
    <w:multiLevelType w:val="multilevel"/>
    <w:tmpl w:val="473C481A"/>
    <w:styleLink w:val="Biecalista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11479"/>
    <w:multiLevelType w:val="hybridMultilevel"/>
    <w:tmpl w:val="BBC2B03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wa Perzanowska">
    <w15:presenceInfo w15:providerId="None" w15:userId="Ewa Perzan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TrueTypeFont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AA9"/>
    <w:rsid w:val="0000231E"/>
    <w:rsid w:val="00020D61"/>
    <w:rsid w:val="00026C02"/>
    <w:rsid w:val="00037C79"/>
    <w:rsid w:val="00071C39"/>
    <w:rsid w:val="00076F02"/>
    <w:rsid w:val="00083C5F"/>
    <w:rsid w:val="0008749B"/>
    <w:rsid w:val="000E04D1"/>
    <w:rsid w:val="000F551B"/>
    <w:rsid w:val="00101A66"/>
    <w:rsid w:val="00110D4C"/>
    <w:rsid w:val="00122376"/>
    <w:rsid w:val="00124C09"/>
    <w:rsid w:val="00165227"/>
    <w:rsid w:val="001A7395"/>
    <w:rsid w:val="001E5673"/>
    <w:rsid w:val="001F1E23"/>
    <w:rsid w:val="001F625F"/>
    <w:rsid w:val="00224294"/>
    <w:rsid w:val="002242E9"/>
    <w:rsid w:val="00224AEC"/>
    <w:rsid w:val="002258EA"/>
    <w:rsid w:val="002270AE"/>
    <w:rsid w:val="00231AA5"/>
    <w:rsid w:val="00237015"/>
    <w:rsid w:val="002437A3"/>
    <w:rsid w:val="002470AF"/>
    <w:rsid w:val="00270605"/>
    <w:rsid w:val="00270727"/>
    <w:rsid w:val="002D47B0"/>
    <w:rsid w:val="002E187F"/>
    <w:rsid w:val="002E5899"/>
    <w:rsid w:val="002F07FE"/>
    <w:rsid w:val="00315F56"/>
    <w:rsid w:val="0032099C"/>
    <w:rsid w:val="00330F9D"/>
    <w:rsid w:val="00343572"/>
    <w:rsid w:val="00380FE4"/>
    <w:rsid w:val="003A5037"/>
    <w:rsid w:val="003B5F16"/>
    <w:rsid w:val="003C2E41"/>
    <w:rsid w:val="00442EDE"/>
    <w:rsid w:val="004458A1"/>
    <w:rsid w:val="00445DC0"/>
    <w:rsid w:val="0046625A"/>
    <w:rsid w:val="004955A0"/>
    <w:rsid w:val="004A5B79"/>
    <w:rsid w:val="004A7FCB"/>
    <w:rsid w:val="004B0983"/>
    <w:rsid w:val="004E324E"/>
    <w:rsid w:val="004F19CD"/>
    <w:rsid w:val="0050399E"/>
    <w:rsid w:val="00506939"/>
    <w:rsid w:val="00517FD4"/>
    <w:rsid w:val="00520200"/>
    <w:rsid w:val="0055542C"/>
    <w:rsid w:val="0056023F"/>
    <w:rsid w:val="00562317"/>
    <w:rsid w:val="005733DB"/>
    <w:rsid w:val="00590C2A"/>
    <w:rsid w:val="005A3D42"/>
    <w:rsid w:val="005B3B85"/>
    <w:rsid w:val="005C333E"/>
    <w:rsid w:val="005F52BE"/>
    <w:rsid w:val="00617717"/>
    <w:rsid w:val="006209F5"/>
    <w:rsid w:val="00627075"/>
    <w:rsid w:val="006455AB"/>
    <w:rsid w:val="00655CFA"/>
    <w:rsid w:val="006A4E6A"/>
    <w:rsid w:val="006B0848"/>
    <w:rsid w:val="006B1FBB"/>
    <w:rsid w:val="006B5DDD"/>
    <w:rsid w:val="006C4681"/>
    <w:rsid w:val="006E4EF6"/>
    <w:rsid w:val="006F3DCE"/>
    <w:rsid w:val="00700AA9"/>
    <w:rsid w:val="00715ED5"/>
    <w:rsid w:val="00722D92"/>
    <w:rsid w:val="00754556"/>
    <w:rsid w:val="0078712D"/>
    <w:rsid w:val="007B1642"/>
    <w:rsid w:val="007C1C51"/>
    <w:rsid w:val="007D5C8D"/>
    <w:rsid w:val="007E6FCE"/>
    <w:rsid w:val="00810829"/>
    <w:rsid w:val="00821BE4"/>
    <w:rsid w:val="00827B3B"/>
    <w:rsid w:val="00833EE5"/>
    <w:rsid w:val="00844AAA"/>
    <w:rsid w:val="0086701F"/>
    <w:rsid w:val="00886949"/>
    <w:rsid w:val="008A1AD5"/>
    <w:rsid w:val="008B38AF"/>
    <w:rsid w:val="008C40AE"/>
    <w:rsid w:val="008C71D0"/>
    <w:rsid w:val="008F2DD9"/>
    <w:rsid w:val="00904B12"/>
    <w:rsid w:val="00904CF2"/>
    <w:rsid w:val="00905AA2"/>
    <w:rsid w:val="0091025F"/>
    <w:rsid w:val="00922F26"/>
    <w:rsid w:val="009330AB"/>
    <w:rsid w:val="00935DAB"/>
    <w:rsid w:val="00937A67"/>
    <w:rsid w:val="00940F4D"/>
    <w:rsid w:val="0096286E"/>
    <w:rsid w:val="00963E55"/>
    <w:rsid w:val="00990D97"/>
    <w:rsid w:val="00991AAD"/>
    <w:rsid w:val="009A2B59"/>
    <w:rsid w:val="009A37BD"/>
    <w:rsid w:val="009B2238"/>
    <w:rsid w:val="009D21F0"/>
    <w:rsid w:val="009D5C38"/>
    <w:rsid w:val="00A01136"/>
    <w:rsid w:val="00A226A3"/>
    <w:rsid w:val="00A315DA"/>
    <w:rsid w:val="00A373E8"/>
    <w:rsid w:val="00A66FC0"/>
    <w:rsid w:val="00A733F6"/>
    <w:rsid w:val="00A774CC"/>
    <w:rsid w:val="00A84D82"/>
    <w:rsid w:val="00AA3569"/>
    <w:rsid w:val="00AB2FE8"/>
    <w:rsid w:val="00AC3A6A"/>
    <w:rsid w:val="00AF0847"/>
    <w:rsid w:val="00B567F8"/>
    <w:rsid w:val="00B60A5D"/>
    <w:rsid w:val="00B7374B"/>
    <w:rsid w:val="00B80A7C"/>
    <w:rsid w:val="00B85CA7"/>
    <w:rsid w:val="00B94EE1"/>
    <w:rsid w:val="00BA6A3E"/>
    <w:rsid w:val="00BB5146"/>
    <w:rsid w:val="00BC1211"/>
    <w:rsid w:val="00BC4BAE"/>
    <w:rsid w:val="00BC65E4"/>
    <w:rsid w:val="00BF25FA"/>
    <w:rsid w:val="00BF54BC"/>
    <w:rsid w:val="00C203D1"/>
    <w:rsid w:val="00C41CB2"/>
    <w:rsid w:val="00C46B05"/>
    <w:rsid w:val="00C714EF"/>
    <w:rsid w:val="00C81A04"/>
    <w:rsid w:val="00CC462C"/>
    <w:rsid w:val="00CD70F8"/>
    <w:rsid w:val="00D00A3C"/>
    <w:rsid w:val="00D13C3C"/>
    <w:rsid w:val="00D6150E"/>
    <w:rsid w:val="00D67571"/>
    <w:rsid w:val="00D73C03"/>
    <w:rsid w:val="00D75485"/>
    <w:rsid w:val="00D81A69"/>
    <w:rsid w:val="00D83B5D"/>
    <w:rsid w:val="00D934D4"/>
    <w:rsid w:val="00DB03D8"/>
    <w:rsid w:val="00DB1E3D"/>
    <w:rsid w:val="00DD0AEB"/>
    <w:rsid w:val="00E00098"/>
    <w:rsid w:val="00E0317E"/>
    <w:rsid w:val="00E11D4B"/>
    <w:rsid w:val="00E3380F"/>
    <w:rsid w:val="00E56091"/>
    <w:rsid w:val="00E67493"/>
    <w:rsid w:val="00E93449"/>
    <w:rsid w:val="00E967EB"/>
    <w:rsid w:val="00EB75D7"/>
    <w:rsid w:val="00EF5A75"/>
    <w:rsid w:val="00F022C9"/>
    <w:rsid w:val="00F046FC"/>
    <w:rsid w:val="00F124E4"/>
    <w:rsid w:val="00F27B26"/>
    <w:rsid w:val="00F40B26"/>
    <w:rsid w:val="00F54544"/>
    <w:rsid w:val="00F63FFE"/>
    <w:rsid w:val="00F72807"/>
    <w:rsid w:val="00F72F5A"/>
    <w:rsid w:val="00FA5A36"/>
    <w:rsid w:val="00FA6D68"/>
    <w:rsid w:val="00FC2D56"/>
    <w:rsid w:val="00FE7F0B"/>
    <w:rsid w:val="00FF15DD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364E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5D"/>
    <w:pPr>
      <w:spacing w:after="120" w:line="276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B5D"/>
    <w:pPr>
      <w:keepNext/>
      <w:keepLines/>
      <w:spacing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B5D"/>
    <w:pPr>
      <w:keepNext/>
      <w:keepLines/>
      <w:spacing w:before="12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A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A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A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A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A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A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A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B5D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B5D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A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A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A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A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A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A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A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A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A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AA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A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A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AA9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Bullets,Wykres"/>
    <w:basedOn w:val="Normalny"/>
    <w:link w:val="AkapitzlistZnak"/>
    <w:uiPriority w:val="34"/>
    <w:qFormat/>
    <w:rsid w:val="00700A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A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A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A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AA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0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AA9"/>
  </w:style>
  <w:style w:type="paragraph" w:styleId="Stopka">
    <w:name w:val="footer"/>
    <w:basedOn w:val="Normalny"/>
    <w:link w:val="StopkaZnak"/>
    <w:uiPriority w:val="99"/>
    <w:unhideWhenUsed/>
    <w:rsid w:val="00827B3B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827B3B"/>
    <w:rPr>
      <w:rFonts w:ascii="Calibri" w:hAnsi="Calibri"/>
      <w:sz w:val="20"/>
    </w:rPr>
  </w:style>
  <w:style w:type="character" w:styleId="Hipercze">
    <w:name w:val="Hyperlink"/>
    <w:basedOn w:val="Domylnaczcionkaakapitu"/>
    <w:uiPriority w:val="99"/>
    <w:unhideWhenUsed/>
    <w:rsid w:val="00700AA9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0AA9"/>
    <w:rPr>
      <w:color w:val="605E5C"/>
      <w:shd w:val="clear" w:color="auto" w:fill="E1DFDD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F40B26"/>
    <w:rPr>
      <w:rFonts w:ascii="Calibri" w:hAnsi="Calibri"/>
    </w:rPr>
  </w:style>
  <w:style w:type="numbering" w:customStyle="1" w:styleId="Biecalista1">
    <w:name w:val="Bieżąca lista1"/>
    <w:uiPriority w:val="99"/>
    <w:rsid w:val="00C203D1"/>
    <w:pPr>
      <w:numPr>
        <w:numId w:val="5"/>
      </w:numPr>
    </w:pPr>
  </w:style>
  <w:style w:type="numbering" w:customStyle="1" w:styleId="Biecalista2">
    <w:name w:val="Bieżąca lista2"/>
    <w:uiPriority w:val="99"/>
    <w:rsid w:val="00C203D1"/>
    <w:pPr>
      <w:numPr>
        <w:numId w:val="6"/>
      </w:numPr>
    </w:pPr>
  </w:style>
  <w:style w:type="numbering" w:customStyle="1" w:styleId="Biecalista3">
    <w:name w:val="Bieżąca lista3"/>
    <w:uiPriority w:val="99"/>
    <w:rsid w:val="00C203D1"/>
    <w:pPr>
      <w:numPr>
        <w:numId w:val="7"/>
      </w:numPr>
    </w:pPr>
  </w:style>
  <w:style w:type="paragraph" w:styleId="Poprawka">
    <w:name w:val="Revision"/>
    <w:hidden/>
    <w:uiPriority w:val="99"/>
    <w:semiHidden/>
    <w:rsid w:val="00BF25FA"/>
    <w:pPr>
      <w:spacing w:after="0" w:line="240" w:lineRule="auto"/>
    </w:pPr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5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5A0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A0"/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F0B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F0B"/>
    <w:rPr>
      <w:rFonts w:ascii="Lucida Grande CE" w:hAnsi="Lucida Grande C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5D"/>
    <w:pPr>
      <w:spacing w:after="120" w:line="276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B5D"/>
    <w:pPr>
      <w:keepNext/>
      <w:keepLines/>
      <w:spacing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B5D"/>
    <w:pPr>
      <w:keepNext/>
      <w:keepLines/>
      <w:spacing w:before="12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A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A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A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A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A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A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A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B5D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B5D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A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A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A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A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A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A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A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A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A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AA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A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A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AA9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Bullets,Wykres"/>
    <w:basedOn w:val="Normalny"/>
    <w:link w:val="AkapitzlistZnak"/>
    <w:uiPriority w:val="34"/>
    <w:qFormat/>
    <w:rsid w:val="00700A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A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A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A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AA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0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AA9"/>
  </w:style>
  <w:style w:type="paragraph" w:styleId="Stopka">
    <w:name w:val="footer"/>
    <w:basedOn w:val="Normalny"/>
    <w:link w:val="StopkaZnak"/>
    <w:uiPriority w:val="99"/>
    <w:unhideWhenUsed/>
    <w:rsid w:val="00827B3B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827B3B"/>
    <w:rPr>
      <w:rFonts w:ascii="Calibri" w:hAnsi="Calibri"/>
      <w:sz w:val="20"/>
    </w:rPr>
  </w:style>
  <w:style w:type="character" w:styleId="Hipercze">
    <w:name w:val="Hyperlink"/>
    <w:basedOn w:val="Domylnaczcionkaakapitu"/>
    <w:uiPriority w:val="99"/>
    <w:unhideWhenUsed/>
    <w:rsid w:val="00700AA9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0AA9"/>
    <w:rPr>
      <w:color w:val="605E5C"/>
      <w:shd w:val="clear" w:color="auto" w:fill="E1DFDD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F40B26"/>
    <w:rPr>
      <w:rFonts w:ascii="Calibri" w:hAnsi="Calibri"/>
    </w:rPr>
  </w:style>
  <w:style w:type="numbering" w:customStyle="1" w:styleId="Biecalista1">
    <w:name w:val="Bieżąca lista1"/>
    <w:uiPriority w:val="99"/>
    <w:rsid w:val="00C203D1"/>
    <w:pPr>
      <w:numPr>
        <w:numId w:val="5"/>
      </w:numPr>
    </w:pPr>
  </w:style>
  <w:style w:type="numbering" w:customStyle="1" w:styleId="Biecalista2">
    <w:name w:val="Bieżąca lista2"/>
    <w:uiPriority w:val="99"/>
    <w:rsid w:val="00C203D1"/>
    <w:pPr>
      <w:numPr>
        <w:numId w:val="6"/>
      </w:numPr>
    </w:pPr>
  </w:style>
  <w:style w:type="numbering" w:customStyle="1" w:styleId="Biecalista3">
    <w:name w:val="Bieżąca lista3"/>
    <w:uiPriority w:val="99"/>
    <w:rsid w:val="00C203D1"/>
    <w:pPr>
      <w:numPr>
        <w:numId w:val="7"/>
      </w:numPr>
    </w:pPr>
  </w:style>
  <w:style w:type="paragraph" w:styleId="Poprawka">
    <w:name w:val="Revision"/>
    <w:hidden/>
    <w:uiPriority w:val="99"/>
    <w:semiHidden/>
    <w:rsid w:val="00BF25FA"/>
    <w:pPr>
      <w:spacing w:after="0" w:line="240" w:lineRule="auto"/>
    </w:pPr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5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55A0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A0"/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F0B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F0B"/>
    <w:rPr>
      <w:rFonts w:ascii="Lucida Grande CE" w:hAnsi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4" Type="http://schemas.openxmlformats.org/officeDocument/2006/relationships/image" Target="media/image4.jpe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jpe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E3F18-AE7E-A941-BAFD-B0BCD1A6C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2751</Words>
  <Characters>16509</Characters>
  <Application>Microsoft Macintosh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Rozwoju Mazowasza S.A.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Potrapeluk</dc:creator>
  <cp:keywords/>
  <dc:description/>
  <cp:lastModifiedBy>Ewa Perzanowska</cp:lastModifiedBy>
  <cp:revision>3</cp:revision>
  <cp:lastPrinted>2025-02-27T10:57:00Z</cp:lastPrinted>
  <dcterms:created xsi:type="dcterms:W3CDTF">2025-07-04T07:40:00Z</dcterms:created>
  <dcterms:modified xsi:type="dcterms:W3CDTF">2025-07-08T07:47:00Z</dcterms:modified>
</cp:coreProperties>
</file>